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30E44" w14:textId="77777777" w:rsidR="007D7E62" w:rsidRDefault="000E3F5D" w:rsidP="0046006F">
      <w:pPr>
        <w:spacing w:line="360" w:lineRule="auto"/>
        <w:jc w:val="both"/>
        <w:rPr>
          <w:rFonts w:asciiTheme="majorBidi" w:hAnsiTheme="majorBidi" w:cstheme="majorBidi"/>
          <w:b/>
          <w:bCs/>
          <w:sz w:val="32"/>
          <w:szCs w:val="32"/>
        </w:rPr>
      </w:pPr>
      <w:r>
        <w:rPr>
          <w:rFonts w:asciiTheme="majorBidi" w:hAnsiTheme="majorBidi" w:cstheme="majorBidi"/>
          <w:b/>
          <w:bCs/>
          <w:sz w:val="32"/>
          <w:szCs w:val="32"/>
        </w:rPr>
        <w:t>Automated</w:t>
      </w:r>
      <w:r w:rsidRPr="00587836">
        <w:rPr>
          <w:rFonts w:asciiTheme="majorBidi" w:hAnsiTheme="majorBidi" w:cstheme="majorBidi"/>
          <w:b/>
          <w:bCs/>
          <w:sz w:val="32"/>
          <w:szCs w:val="32"/>
        </w:rPr>
        <w:t xml:space="preserve"> </w:t>
      </w:r>
      <w:r>
        <w:rPr>
          <w:rFonts w:asciiTheme="majorBidi" w:hAnsiTheme="majorBidi" w:cstheme="majorBidi"/>
          <w:b/>
          <w:bCs/>
          <w:sz w:val="32"/>
          <w:szCs w:val="32"/>
        </w:rPr>
        <w:t>prediction</w:t>
      </w:r>
      <w:r w:rsidRPr="00587836">
        <w:rPr>
          <w:rFonts w:asciiTheme="majorBidi" w:hAnsiTheme="majorBidi" w:cstheme="majorBidi"/>
          <w:b/>
          <w:bCs/>
          <w:sz w:val="32"/>
          <w:szCs w:val="32"/>
        </w:rPr>
        <w:t xml:space="preserve"> </w:t>
      </w:r>
      <w:r>
        <w:rPr>
          <w:rFonts w:asciiTheme="majorBidi" w:hAnsiTheme="majorBidi" w:cstheme="majorBidi"/>
          <w:b/>
          <w:bCs/>
          <w:sz w:val="32"/>
          <w:szCs w:val="32"/>
        </w:rPr>
        <w:t xml:space="preserve">of </w:t>
      </w:r>
      <w:r w:rsidR="002E6806" w:rsidRPr="00587836">
        <w:rPr>
          <w:rFonts w:asciiTheme="majorBidi" w:hAnsiTheme="majorBidi" w:cstheme="majorBidi"/>
          <w:b/>
          <w:bCs/>
          <w:sz w:val="32"/>
          <w:szCs w:val="32"/>
        </w:rPr>
        <w:t>COVID</w:t>
      </w:r>
      <w:r>
        <w:rPr>
          <w:rFonts w:asciiTheme="majorBidi" w:hAnsiTheme="majorBidi" w:cstheme="majorBidi"/>
          <w:b/>
          <w:bCs/>
          <w:sz w:val="32"/>
          <w:szCs w:val="32"/>
        </w:rPr>
        <w:t>-</w:t>
      </w:r>
      <w:r w:rsidR="002E6806" w:rsidRPr="00587836">
        <w:rPr>
          <w:rFonts w:asciiTheme="majorBidi" w:hAnsiTheme="majorBidi" w:cstheme="majorBidi"/>
          <w:b/>
          <w:bCs/>
          <w:sz w:val="32"/>
          <w:szCs w:val="32"/>
        </w:rPr>
        <w:t>19</w:t>
      </w:r>
      <w:r>
        <w:rPr>
          <w:rFonts w:asciiTheme="majorBidi" w:hAnsiTheme="majorBidi" w:cstheme="majorBidi"/>
          <w:b/>
          <w:bCs/>
          <w:sz w:val="32"/>
          <w:szCs w:val="32"/>
        </w:rPr>
        <w:t xml:space="preserve"> mortality outcome</w:t>
      </w:r>
      <w:r w:rsidR="002E6806" w:rsidRPr="00587836">
        <w:rPr>
          <w:rFonts w:asciiTheme="majorBidi" w:hAnsiTheme="majorBidi" w:cstheme="majorBidi"/>
          <w:b/>
          <w:bCs/>
          <w:sz w:val="32"/>
          <w:szCs w:val="32"/>
        </w:rPr>
        <w:t xml:space="preserve"> using </w:t>
      </w:r>
      <w:r>
        <w:rPr>
          <w:rFonts w:asciiTheme="majorBidi" w:hAnsiTheme="majorBidi" w:cstheme="majorBidi"/>
          <w:b/>
          <w:bCs/>
          <w:sz w:val="32"/>
          <w:szCs w:val="32"/>
        </w:rPr>
        <w:t>clinical and laboratory data</w:t>
      </w:r>
      <w:r w:rsidR="008358F5" w:rsidRPr="00587836">
        <w:rPr>
          <w:rFonts w:asciiTheme="majorBidi" w:hAnsiTheme="majorBidi" w:cstheme="majorBidi"/>
          <w:b/>
          <w:bCs/>
          <w:sz w:val="32"/>
          <w:szCs w:val="32"/>
        </w:rPr>
        <w:t xml:space="preserve"> </w:t>
      </w:r>
      <w:r w:rsidR="002E6806" w:rsidRPr="00587836">
        <w:rPr>
          <w:rFonts w:asciiTheme="majorBidi" w:hAnsiTheme="majorBidi" w:cstheme="majorBidi"/>
          <w:b/>
          <w:bCs/>
          <w:sz w:val="32"/>
          <w:szCs w:val="32"/>
        </w:rPr>
        <w:t xml:space="preserve">based on </w:t>
      </w:r>
      <w:r w:rsidR="007D7E62">
        <w:rPr>
          <w:rFonts w:asciiTheme="majorBidi" w:hAnsiTheme="majorBidi" w:cstheme="majorBidi"/>
          <w:b/>
          <w:bCs/>
          <w:sz w:val="32"/>
          <w:szCs w:val="32"/>
        </w:rPr>
        <w:t xml:space="preserve">machine learning </w:t>
      </w:r>
    </w:p>
    <w:p w14:paraId="73EAE2F2" w14:textId="77777777" w:rsidR="002463BB" w:rsidRDefault="002463BB" w:rsidP="002463BB">
      <w:pPr>
        <w:spacing w:after="0" w:line="360" w:lineRule="auto"/>
        <w:rPr>
          <w:rFonts w:asciiTheme="majorBidi" w:hAnsiTheme="majorBidi" w:cstheme="majorBidi"/>
          <w:sz w:val="20"/>
          <w:szCs w:val="20"/>
        </w:rPr>
      </w:pPr>
    </w:p>
    <w:p w14:paraId="147D8E88" w14:textId="61818E0A" w:rsidR="004D05A9" w:rsidRPr="00587836" w:rsidRDefault="00A22A61" w:rsidP="004D05A9">
      <w:pPr>
        <w:spacing w:after="0" w:line="360" w:lineRule="auto"/>
        <w:rPr>
          <w:rFonts w:asciiTheme="majorBidi" w:hAnsiTheme="majorBidi" w:cstheme="majorBidi"/>
          <w:b/>
          <w:bCs/>
          <w:sz w:val="24"/>
          <w:szCs w:val="24"/>
        </w:rPr>
      </w:pPr>
      <w:r w:rsidRPr="00587836">
        <w:rPr>
          <w:rFonts w:asciiTheme="majorBidi" w:hAnsiTheme="majorBidi" w:cstheme="majorBidi"/>
          <w:b/>
          <w:bCs/>
          <w:sz w:val="24"/>
          <w:szCs w:val="24"/>
        </w:rPr>
        <w:t>Dataset</w:t>
      </w:r>
    </w:p>
    <w:p w14:paraId="32CD18DE" w14:textId="54DEE528" w:rsidR="00ED5C04" w:rsidRDefault="00ED5C04" w:rsidP="007D7E62">
      <w:pPr>
        <w:spacing w:line="360" w:lineRule="auto"/>
        <w:jc w:val="both"/>
        <w:rPr>
          <w:rFonts w:asciiTheme="majorBidi" w:hAnsiTheme="majorBidi" w:cstheme="majorBidi"/>
          <w:sz w:val="20"/>
          <w:szCs w:val="20"/>
        </w:rPr>
      </w:pPr>
      <w:bookmarkStart w:id="0" w:name="_GoBack"/>
      <w:bookmarkEnd w:id="0"/>
      <w:r w:rsidRPr="00ED5C04">
        <w:rPr>
          <w:rFonts w:asciiTheme="majorBidi" w:hAnsiTheme="majorBidi" w:cstheme="majorBidi"/>
          <w:sz w:val="20"/>
          <w:szCs w:val="20"/>
        </w:rPr>
        <w:t xml:space="preserve">Archived electronic medical records of 328 patients who were definitely infected with the COVID-19 were acquired, randomly. These patients were admitted to the </w:t>
      </w:r>
      <w:proofErr w:type="spellStart"/>
      <w:r w:rsidRPr="00ED5C04">
        <w:rPr>
          <w:rFonts w:asciiTheme="majorBidi" w:hAnsiTheme="majorBidi" w:cstheme="majorBidi"/>
          <w:sz w:val="20"/>
          <w:szCs w:val="20"/>
        </w:rPr>
        <w:t>Masih</w:t>
      </w:r>
      <w:proofErr w:type="spellEnd"/>
      <w:r w:rsidRPr="00ED5C04">
        <w:rPr>
          <w:rFonts w:asciiTheme="majorBidi" w:hAnsiTheme="majorBidi" w:cstheme="majorBidi"/>
          <w:sz w:val="20"/>
          <w:szCs w:val="20"/>
        </w:rPr>
        <w:t xml:space="preserve"> </w:t>
      </w:r>
      <w:proofErr w:type="spellStart"/>
      <w:r w:rsidRPr="00ED5C04">
        <w:rPr>
          <w:rFonts w:asciiTheme="majorBidi" w:hAnsiTheme="majorBidi" w:cstheme="majorBidi"/>
          <w:sz w:val="20"/>
          <w:szCs w:val="20"/>
        </w:rPr>
        <w:t>Daneshvari</w:t>
      </w:r>
      <w:proofErr w:type="spellEnd"/>
      <w:r w:rsidRPr="00ED5C04">
        <w:rPr>
          <w:rFonts w:asciiTheme="majorBidi" w:hAnsiTheme="majorBidi" w:cstheme="majorBidi"/>
          <w:sz w:val="20"/>
          <w:szCs w:val="20"/>
        </w:rPr>
        <w:t xml:space="preserve"> hospital. This hospital as the largest respiratory and pulmonary care center is a specialized reference center for all lung and respiratory diseases in Tehran, Iran was one of the first medical centers that admitted COVID-19 patients. Afterward, 84 patients are excluded due to age under 18, received radically different treatment protocols, and more than 20% missing data. No patients with breastfeeding or pregnancy were present in the initially selected population. So, data from 244 individuals (62.6% male, 37.4% female) were included for model development. To predict mortality outcomes, two outcome classes (survived or death) were defined; the survived group consisted of COVID-19 patients that were discharged after the completion of their treatment and two consecutive negative PCR results. The death group consisted of patients who died at any point during their treatment course. In our dataset, 115 patients were labeled as being a "dead" outcome (</w:t>
      </w:r>
      <w:proofErr w:type="gramStart"/>
      <w:r w:rsidRPr="00ED5C04">
        <w:rPr>
          <w:rFonts w:asciiTheme="majorBidi" w:hAnsiTheme="majorBidi" w:cstheme="majorBidi"/>
          <w:sz w:val="20"/>
          <w:szCs w:val="20"/>
        </w:rPr>
        <w:t>47.3%),</w:t>
      </w:r>
      <w:proofErr w:type="gramEnd"/>
      <w:r w:rsidRPr="00ED5C04">
        <w:rPr>
          <w:rFonts w:asciiTheme="majorBidi" w:hAnsiTheme="majorBidi" w:cstheme="majorBidi"/>
          <w:sz w:val="20"/>
          <w:szCs w:val="20"/>
        </w:rPr>
        <w:t xml:space="preserve"> and 129 patients were labeled as being a "survived" outcome (52.7).</w:t>
      </w:r>
    </w:p>
    <w:p w14:paraId="3B84F6F8" w14:textId="6418904B" w:rsidR="00ED5C04" w:rsidRDefault="00ED5C04" w:rsidP="00557299">
      <w:pPr>
        <w:spacing w:line="360" w:lineRule="auto"/>
        <w:jc w:val="both"/>
        <w:rPr>
          <w:rFonts w:asciiTheme="majorBidi" w:hAnsiTheme="majorBidi" w:cstheme="majorBidi"/>
          <w:sz w:val="20"/>
          <w:szCs w:val="20"/>
        </w:rPr>
      </w:pPr>
      <w:r w:rsidRPr="00ED5C04">
        <w:rPr>
          <w:rFonts w:asciiTheme="majorBidi" w:hAnsiTheme="majorBidi" w:cstheme="majorBidi"/>
          <w:sz w:val="20"/>
          <w:szCs w:val="20"/>
        </w:rPr>
        <w:t>The data which are recorded from the first 24 hours of patients' admission comprised 41 features. These features were categorized into eight different groups of features; demographic and patient history features, vital signs, and six different groups of laboratory features extracted from the results of blood tests (CBC, coagulation, kidney, liver, blood gas, and general). Vital signs could be easily measured by wearable medical devices and demographic and historical data could be easily asked from the patients by predefined questions. The demographic features are age and sex. The patient history features or most frequent comorbidities among patients are hypertension (HTN), diabetes mellitus (DM), cardiovascular disease, and smoking. The vital signs features are blood pressure maximum (BP MAX), blood pressure minimum (BP MIN), pulse rate (PR), respiratory rate (RR), temperature (T), and blood oxygen saturation level (SPO2). As mentioned above, laboratory features extracted from the results of blood tests are categorized into six different groups of features (CBC, coagulation, kidney, liver, blood gas, and general). The CBC features are white blood cell count (WBC), neutrophil (</w:t>
      </w:r>
      <w:proofErr w:type="spellStart"/>
      <w:r w:rsidRPr="00ED5C04">
        <w:rPr>
          <w:rFonts w:asciiTheme="majorBidi" w:hAnsiTheme="majorBidi" w:cstheme="majorBidi"/>
          <w:sz w:val="20"/>
          <w:szCs w:val="20"/>
        </w:rPr>
        <w:t>Neutr</w:t>
      </w:r>
      <w:proofErr w:type="spellEnd"/>
      <w:r w:rsidRPr="00ED5C04">
        <w:rPr>
          <w:rFonts w:asciiTheme="majorBidi" w:hAnsiTheme="majorBidi" w:cstheme="majorBidi"/>
          <w:sz w:val="20"/>
          <w:szCs w:val="20"/>
        </w:rPr>
        <w:t>), lymphocyte count (Lymph), red blood cell count (RBC), hemoglobin (</w:t>
      </w:r>
      <w:proofErr w:type="spellStart"/>
      <w:r w:rsidRPr="00ED5C04">
        <w:rPr>
          <w:rFonts w:asciiTheme="majorBidi" w:hAnsiTheme="majorBidi" w:cstheme="majorBidi"/>
          <w:sz w:val="20"/>
          <w:szCs w:val="20"/>
        </w:rPr>
        <w:t>Hgb</w:t>
      </w:r>
      <w:proofErr w:type="spellEnd"/>
      <w:r w:rsidRPr="00ED5C04">
        <w:rPr>
          <w:rFonts w:asciiTheme="majorBidi" w:hAnsiTheme="majorBidi" w:cstheme="majorBidi"/>
          <w:sz w:val="20"/>
          <w:szCs w:val="20"/>
        </w:rPr>
        <w:t>), hematocrit (HCT), mean corpuscular volume (MCV), mean corpuscular hemoglobin (MCH), mean corpuscular hemoglobin concentration (MCHC), red cell distribution width (RDW), and platelet count (</w:t>
      </w:r>
      <w:proofErr w:type="spellStart"/>
      <w:r w:rsidRPr="00ED5C04">
        <w:rPr>
          <w:rFonts w:asciiTheme="majorBidi" w:hAnsiTheme="majorBidi" w:cstheme="majorBidi"/>
          <w:sz w:val="20"/>
          <w:szCs w:val="20"/>
        </w:rPr>
        <w:t>Plt</w:t>
      </w:r>
      <w:proofErr w:type="spellEnd"/>
      <w:r w:rsidRPr="00ED5C04">
        <w:rPr>
          <w:rFonts w:asciiTheme="majorBidi" w:hAnsiTheme="majorBidi" w:cstheme="majorBidi"/>
          <w:sz w:val="20"/>
          <w:szCs w:val="20"/>
        </w:rPr>
        <w:t>)).</w:t>
      </w:r>
      <w:r w:rsidRPr="00ED5C04">
        <w:t xml:space="preserve"> </w:t>
      </w:r>
      <w:r w:rsidRPr="00ED5C04">
        <w:rPr>
          <w:rFonts w:asciiTheme="majorBidi" w:hAnsiTheme="majorBidi" w:cstheme="majorBidi"/>
          <w:sz w:val="20"/>
          <w:szCs w:val="20"/>
        </w:rPr>
        <w:t xml:space="preserve">The coagulation features are erythrocyte sedimentation rate (ESR), </w:t>
      </w:r>
      <w:proofErr w:type="spellStart"/>
      <w:r w:rsidRPr="00ED5C04">
        <w:rPr>
          <w:rFonts w:asciiTheme="majorBidi" w:hAnsiTheme="majorBidi" w:cstheme="majorBidi"/>
          <w:sz w:val="20"/>
          <w:szCs w:val="20"/>
        </w:rPr>
        <w:t>prothrombin</w:t>
      </w:r>
      <w:proofErr w:type="spellEnd"/>
      <w:r w:rsidRPr="00ED5C04">
        <w:rPr>
          <w:rFonts w:asciiTheme="majorBidi" w:hAnsiTheme="majorBidi" w:cstheme="majorBidi"/>
          <w:sz w:val="20"/>
          <w:szCs w:val="20"/>
        </w:rPr>
        <w:t xml:space="preserve"> time (PT), partial </w:t>
      </w:r>
      <w:proofErr w:type="spellStart"/>
      <w:r w:rsidRPr="00ED5C04">
        <w:rPr>
          <w:rFonts w:asciiTheme="majorBidi" w:hAnsiTheme="majorBidi" w:cstheme="majorBidi"/>
          <w:sz w:val="20"/>
          <w:szCs w:val="20"/>
        </w:rPr>
        <w:t>thromboplastin</w:t>
      </w:r>
      <w:proofErr w:type="spellEnd"/>
      <w:r w:rsidRPr="00ED5C04">
        <w:rPr>
          <w:rFonts w:asciiTheme="majorBidi" w:hAnsiTheme="majorBidi" w:cstheme="majorBidi"/>
          <w:sz w:val="20"/>
          <w:szCs w:val="20"/>
        </w:rPr>
        <w:t xml:space="preserve"> time (PTT), and international normalized ratio (INR)). The kidney features are Urea, and </w:t>
      </w:r>
      <w:proofErr w:type="spellStart"/>
      <w:r w:rsidRPr="00ED5C04">
        <w:rPr>
          <w:rFonts w:asciiTheme="majorBidi" w:hAnsiTheme="majorBidi" w:cstheme="majorBidi"/>
          <w:sz w:val="20"/>
          <w:szCs w:val="20"/>
        </w:rPr>
        <w:t>creatinine</w:t>
      </w:r>
      <w:proofErr w:type="spellEnd"/>
      <w:r w:rsidRPr="00ED5C04">
        <w:rPr>
          <w:rFonts w:asciiTheme="majorBidi" w:hAnsiTheme="majorBidi" w:cstheme="majorBidi"/>
          <w:sz w:val="20"/>
          <w:szCs w:val="20"/>
        </w:rPr>
        <w:t xml:space="preserve"> (Cr). The liver features are aspartate aminotransferase (AST), alanine aminotransferase (ALT), alkaline phosphatase (ALKP), bilirubin (</w:t>
      </w:r>
      <w:proofErr w:type="spellStart"/>
      <w:r w:rsidRPr="00ED5C04">
        <w:rPr>
          <w:rFonts w:asciiTheme="majorBidi" w:hAnsiTheme="majorBidi" w:cstheme="majorBidi"/>
          <w:sz w:val="20"/>
          <w:szCs w:val="20"/>
        </w:rPr>
        <w:t>Bili</w:t>
      </w:r>
      <w:proofErr w:type="spellEnd"/>
      <w:r w:rsidRPr="00ED5C04">
        <w:rPr>
          <w:rFonts w:asciiTheme="majorBidi" w:hAnsiTheme="majorBidi" w:cstheme="majorBidi"/>
          <w:sz w:val="20"/>
          <w:szCs w:val="20"/>
        </w:rPr>
        <w:t xml:space="preserve">), and albumin. The general features are lactate dehydrogenase (LDH), and </w:t>
      </w:r>
      <w:proofErr w:type="spellStart"/>
      <w:r w:rsidRPr="00ED5C04">
        <w:rPr>
          <w:rFonts w:asciiTheme="majorBidi" w:hAnsiTheme="majorBidi" w:cstheme="majorBidi"/>
          <w:sz w:val="20"/>
          <w:szCs w:val="20"/>
        </w:rPr>
        <w:t>creatine</w:t>
      </w:r>
      <w:proofErr w:type="spellEnd"/>
      <w:r w:rsidRPr="00ED5C04">
        <w:rPr>
          <w:rFonts w:asciiTheme="majorBidi" w:hAnsiTheme="majorBidi" w:cstheme="majorBidi"/>
          <w:sz w:val="20"/>
          <w:szCs w:val="20"/>
        </w:rPr>
        <w:t xml:space="preserve"> phosphokinase (CPK). Finally, the blood gas features are PH, partial pressure of carbon dioxide (PCO2), partial pressure of oxygen (PO2), the concentration of hydrogen carbonate (HCO3), and bicarbonate (BE). It should </w:t>
      </w:r>
      <w:r w:rsidRPr="00ED5C04">
        <w:rPr>
          <w:rFonts w:asciiTheme="majorBidi" w:hAnsiTheme="majorBidi" w:cstheme="majorBidi"/>
          <w:sz w:val="20"/>
          <w:szCs w:val="20"/>
        </w:rPr>
        <w:lastRenderedPageBreak/>
        <w:t>be noted, if a patient feature was not available, the mean value of this feature from the dataset in each class is used to fill the blank.</w:t>
      </w:r>
    </w:p>
    <w:p w14:paraId="747B3994" w14:textId="77777777" w:rsidR="00BF60FB" w:rsidRDefault="00BF60FB" w:rsidP="00557299">
      <w:pPr>
        <w:spacing w:line="360" w:lineRule="auto"/>
        <w:jc w:val="both"/>
        <w:rPr>
          <w:rFonts w:asciiTheme="majorBidi" w:hAnsiTheme="majorBidi" w:cstheme="majorBidi"/>
          <w:sz w:val="20"/>
          <w:szCs w:val="20"/>
        </w:rPr>
      </w:pPr>
    </w:p>
    <w:p w14:paraId="365CDA0D" w14:textId="22F5250E" w:rsidR="00BF60FB" w:rsidRPr="00BF60FB" w:rsidRDefault="00BF60FB" w:rsidP="00BF60FB">
      <w:pPr>
        <w:bidi/>
        <w:spacing w:line="360" w:lineRule="auto"/>
        <w:jc w:val="both"/>
        <w:rPr>
          <w:rFonts w:asciiTheme="majorBidi" w:hAnsiTheme="majorBidi" w:cs="B Nazanin"/>
          <w:sz w:val="20"/>
          <w:szCs w:val="20"/>
          <w:rtl/>
          <w:lang w:bidi="fa-IR"/>
        </w:rPr>
      </w:pPr>
      <w:r w:rsidRPr="00BF60FB">
        <w:rPr>
          <w:rFonts w:asciiTheme="majorBidi" w:hAnsiTheme="majorBidi" w:cs="B Nazanin" w:hint="cs"/>
          <w:sz w:val="20"/>
          <w:szCs w:val="20"/>
          <w:rtl/>
          <w:lang w:bidi="fa-IR"/>
        </w:rPr>
        <w:t>ابتدا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روشهای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آماری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تک</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تک</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ویژگیها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رو</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بررسی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کنید</w:t>
      </w:r>
      <w:r w:rsidRPr="00BF60FB">
        <w:rPr>
          <w:rFonts w:asciiTheme="majorBidi" w:hAnsiTheme="majorBidi" w:cs="B Nazanin"/>
          <w:sz w:val="20"/>
          <w:szCs w:val="20"/>
          <w:rtl/>
          <w:lang w:bidi="fa-IR"/>
        </w:rPr>
        <w:t>.</w:t>
      </w:r>
    </w:p>
    <w:p w14:paraId="319B42BC" w14:textId="778F8D67" w:rsidR="00BF60FB" w:rsidRPr="00BF60FB" w:rsidRDefault="00BF60FB" w:rsidP="00BF60FB">
      <w:pPr>
        <w:spacing w:line="360" w:lineRule="auto"/>
        <w:jc w:val="both"/>
        <w:rPr>
          <w:rFonts w:asciiTheme="majorBidi" w:hAnsiTheme="majorBidi" w:cs="B Nazanin"/>
          <w:sz w:val="20"/>
          <w:szCs w:val="20"/>
          <w:rtl/>
          <w:lang w:bidi="fa-IR"/>
        </w:rPr>
      </w:pPr>
      <w:proofErr w:type="gramStart"/>
      <w:r w:rsidRPr="00BF60FB">
        <w:rPr>
          <w:rFonts w:asciiTheme="majorBidi" w:hAnsiTheme="majorBidi" w:cs="B Nazanin"/>
          <w:sz w:val="20"/>
          <w:szCs w:val="20"/>
          <w:lang w:bidi="fa-IR"/>
        </w:rPr>
        <w:t>receiver</w:t>
      </w:r>
      <w:proofErr w:type="gramEnd"/>
      <w:r w:rsidRPr="00BF60FB">
        <w:rPr>
          <w:rFonts w:asciiTheme="majorBidi" w:hAnsiTheme="majorBidi" w:cs="B Nazanin"/>
          <w:sz w:val="20"/>
          <w:szCs w:val="20"/>
          <w:lang w:bidi="fa-IR"/>
        </w:rPr>
        <w:t xml:space="preserve"> operating characteristic (ROC) curves</w:t>
      </w:r>
    </w:p>
    <w:p w14:paraId="59308DB8" w14:textId="1C01E74F" w:rsidR="00BF60FB" w:rsidRPr="00BF60FB" w:rsidRDefault="00BF60FB" w:rsidP="00BF60FB">
      <w:pPr>
        <w:spacing w:line="360" w:lineRule="auto"/>
        <w:jc w:val="both"/>
        <w:rPr>
          <w:rFonts w:asciiTheme="majorBidi" w:hAnsiTheme="majorBidi" w:cs="B Nazanin"/>
          <w:sz w:val="20"/>
          <w:szCs w:val="20"/>
          <w:rtl/>
          <w:lang w:bidi="fa-IR"/>
        </w:rPr>
      </w:pPr>
      <w:r w:rsidRPr="00BF60FB">
        <w:rPr>
          <w:rFonts w:asciiTheme="majorBidi" w:hAnsiTheme="majorBidi" w:cs="B Nazanin"/>
          <w:sz w:val="20"/>
          <w:szCs w:val="20"/>
          <w:lang w:bidi="fa-IR"/>
        </w:rPr>
        <w:t>The area under the ROC curve (AUC</w:t>
      </w:r>
      <w:r>
        <w:rPr>
          <w:rFonts w:asciiTheme="majorBidi" w:hAnsiTheme="majorBidi" w:cs="B Nazanin"/>
          <w:sz w:val="20"/>
          <w:szCs w:val="20"/>
          <w:lang w:bidi="fa-IR"/>
        </w:rPr>
        <w:t>)</w:t>
      </w:r>
    </w:p>
    <w:p w14:paraId="04B7EC0A" w14:textId="327B940E" w:rsidR="00BF60FB" w:rsidRPr="00BF60FB" w:rsidRDefault="00BF60FB" w:rsidP="00BF60FB">
      <w:pPr>
        <w:spacing w:line="360" w:lineRule="auto"/>
        <w:jc w:val="both"/>
        <w:rPr>
          <w:rFonts w:asciiTheme="majorBidi" w:hAnsiTheme="majorBidi" w:cs="B Nazanin"/>
          <w:sz w:val="20"/>
          <w:szCs w:val="20"/>
          <w:rtl/>
          <w:lang w:bidi="fa-IR"/>
        </w:rPr>
      </w:pPr>
      <w:r w:rsidRPr="00BF60FB">
        <w:rPr>
          <w:rFonts w:asciiTheme="majorBidi" w:hAnsiTheme="majorBidi" w:cs="B Nazanin"/>
          <w:sz w:val="20"/>
          <w:szCs w:val="20"/>
          <w:lang w:bidi="fa-IR"/>
        </w:rPr>
        <w:t>Statistical test and P-Value criterion</w:t>
      </w:r>
    </w:p>
    <w:p w14:paraId="49EBB700" w14:textId="372D8138" w:rsidR="00BF60FB" w:rsidRPr="00BF60FB" w:rsidRDefault="00BF60FB" w:rsidP="00BF60FB">
      <w:pPr>
        <w:bidi/>
        <w:spacing w:line="360" w:lineRule="auto"/>
        <w:jc w:val="both"/>
        <w:rPr>
          <w:rFonts w:asciiTheme="majorBidi" w:hAnsiTheme="majorBidi" w:cs="B Nazanin"/>
          <w:sz w:val="20"/>
          <w:szCs w:val="20"/>
          <w:rtl/>
          <w:lang w:bidi="fa-IR"/>
        </w:rPr>
      </w:pPr>
      <w:r w:rsidRPr="00BF60FB">
        <w:rPr>
          <w:rFonts w:asciiTheme="majorBidi" w:hAnsiTheme="majorBidi" w:cs="B Nazanin" w:hint="cs"/>
          <w:sz w:val="20"/>
          <w:szCs w:val="20"/>
          <w:rtl/>
          <w:lang w:bidi="fa-IR"/>
        </w:rPr>
        <w:t>سپس</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روشهای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مختلف</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انتخاب</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ويژگی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توسط</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دو</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تولباکس</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ارائه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شده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ویژگی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برتر</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رو</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انتخاب</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کنید</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و</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در</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انتها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روشهای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مختلف،</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طبقه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بندی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رو</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بین</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دو</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کلاس</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انجام</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بدید</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سعی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کنید</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بالاترین</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دقت</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رو</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بدست</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بیاورید</w:t>
      </w:r>
      <w:r w:rsidRPr="00BF60FB">
        <w:rPr>
          <w:rFonts w:asciiTheme="majorBidi" w:hAnsiTheme="majorBidi" w:cs="B Nazanin"/>
          <w:sz w:val="20"/>
          <w:szCs w:val="20"/>
          <w:rtl/>
          <w:lang w:bidi="fa-IR"/>
        </w:rPr>
        <w:t>.</w:t>
      </w:r>
    </w:p>
    <w:p w14:paraId="67C3053A" w14:textId="0A66E2D0" w:rsidR="00BF60FB" w:rsidRPr="00BF60FB" w:rsidRDefault="00BF60FB" w:rsidP="007D7E62">
      <w:pPr>
        <w:bidi/>
        <w:spacing w:line="360" w:lineRule="auto"/>
        <w:jc w:val="both"/>
        <w:rPr>
          <w:rFonts w:asciiTheme="majorBidi" w:hAnsiTheme="majorBidi" w:cs="B Nazanin"/>
          <w:sz w:val="20"/>
          <w:szCs w:val="20"/>
          <w:rtl/>
          <w:lang w:bidi="fa-IR"/>
        </w:rPr>
      </w:pPr>
      <w:r w:rsidRPr="00BF60FB">
        <w:rPr>
          <w:rFonts w:asciiTheme="majorBidi" w:hAnsiTheme="majorBidi" w:cs="B Nazanin" w:hint="cs"/>
          <w:sz w:val="20"/>
          <w:szCs w:val="20"/>
          <w:rtl/>
          <w:lang w:bidi="fa-IR"/>
        </w:rPr>
        <w:t>در</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مورد</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روش</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ارزیابی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هم</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صحبت</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کنید</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در</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پایان</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پارامترهای</w:t>
      </w:r>
      <w:r w:rsidRPr="00BF60FB">
        <w:rPr>
          <w:rFonts w:asciiTheme="majorBidi" w:hAnsiTheme="majorBidi" w:cs="B Nazanin"/>
          <w:sz w:val="20"/>
          <w:szCs w:val="20"/>
          <w:rtl/>
          <w:lang w:bidi="fa-IR"/>
        </w:rPr>
        <w:t xml:space="preserve"> </w:t>
      </w:r>
      <w:r w:rsidRPr="00BF60FB">
        <w:rPr>
          <w:rFonts w:asciiTheme="majorBidi" w:hAnsiTheme="majorBidi" w:cs="B Nazanin"/>
          <w:sz w:val="20"/>
          <w:szCs w:val="20"/>
          <w:lang w:bidi="fa-IR"/>
        </w:rPr>
        <w:t xml:space="preserve">Accuracy  - Sensitivity- Specificity - F1 score- </w:t>
      </w:r>
      <w:r w:rsidRPr="00BF60FB">
        <w:rPr>
          <w:rFonts w:asciiTheme="majorBidi" w:hAnsiTheme="majorBidi" w:cs="B Nazanin" w:hint="cs"/>
          <w:sz w:val="20"/>
          <w:szCs w:val="20"/>
          <w:rtl/>
          <w:lang w:bidi="fa-IR"/>
        </w:rPr>
        <w:t>رو</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گزارش</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کنید</w:t>
      </w:r>
    </w:p>
    <w:p w14:paraId="3560EF0B" w14:textId="71B9747E" w:rsidR="00BF60FB" w:rsidRPr="00BF60FB" w:rsidRDefault="00BF60FB" w:rsidP="00BF60FB">
      <w:pPr>
        <w:bidi/>
        <w:spacing w:line="360" w:lineRule="auto"/>
        <w:jc w:val="both"/>
        <w:rPr>
          <w:rFonts w:asciiTheme="majorBidi" w:hAnsiTheme="majorBidi" w:cs="B Nazanin"/>
          <w:sz w:val="20"/>
          <w:szCs w:val="20"/>
          <w:rtl/>
          <w:lang w:bidi="fa-IR"/>
        </w:rPr>
      </w:pPr>
      <w:r w:rsidRPr="00BF60FB">
        <w:rPr>
          <w:rFonts w:asciiTheme="majorBidi" w:hAnsiTheme="majorBidi" w:cs="B Nazanin" w:hint="cs"/>
          <w:sz w:val="20"/>
          <w:szCs w:val="20"/>
          <w:rtl/>
          <w:lang w:bidi="fa-IR"/>
        </w:rPr>
        <w:t>در</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انتها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یک</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کامباینر</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بر</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اساس</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مطالب</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مطرح</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شده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در</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کلاس</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طراحی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کنید</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که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بالاترین</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دقت</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را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بدست</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آورد</w:t>
      </w:r>
      <w:r w:rsidRPr="00BF60FB">
        <w:rPr>
          <w:rFonts w:asciiTheme="majorBidi" w:hAnsiTheme="majorBidi" w:cs="B Nazanin"/>
          <w:sz w:val="20"/>
          <w:szCs w:val="20"/>
          <w:rtl/>
          <w:lang w:bidi="fa-IR"/>
        </w:rPr>
        <w:t>.</w:t>
      </w:r>
    </w:p>
    <w:p w14:paraId="72B6FA22" w14:textId="7CA19F66" w:rsidR="00BF60FB" w:rsidRPr="00BF60FB" w:rsidRDefault="00BF60FB" w:rsidP="00004343">
      <w:pPr>
        <w:bidi/>
        <w:spacing w:line="360" w:lineRule="auto"/>
        <w:jc w:val="both"/>
        <w:rPr>
          <w:rFonts w:asciiTheme="majorBidi" w:hAnsiTheme="majorBidi" w:cs="B Nazanin"/>
          <w:sz w:val="20"/>
          <w:szCs w:val="20"/>
          <w:rtl/>
          <w:lang w:bidi="fa-IR"/>
        </w:rPr>
      </w:pPr>
      <w:r w:rsidRPr="00BF60FB">
        <w:rPr>
          <w:rFonts w:asciiTheme="majorBidi" w:hAnsiTheme="majorBidi" w:cs="B Nazanin" w:hint="cs"/>
          <w:sz w:val="20"/>
          <w:szCs w:val="20"/>
          <w:rtl/>
          <w:lang w:bidi="fa-IR"/>
        </w:rPr>
        <w:t>پروژه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حتما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باید</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صورت</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حضوری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ارائه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شود</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نتایج</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با</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نرم</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افزار</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مطلب</w:t>
      </w:r>
      <w:r w:rsidRPr="00BF60FB">
        <w:rPr>
          <w:rFonts w:asciiTheme="majorBidi" w:hAnsiTheme="majorBidi" w:cs="B Nazanin"/>
          <w:sz w:val="20"/>
          <w:szCs w:val="20"/>
          <w:rtl/>
          <w:lang w:bidi="fa-IR"/>
        </w:rPr>
        <w:t xml:space="preserve"> </w:t>
      </w:r>
      <w:r w:rsidR="00004343">
        <w:rPr>
          <w:rFonts w:asciiTheme="majorBidi" w:hAnsiTheme="majorBidi" w:cs="B Nazanin" w:hint="cs"/>
          <w:sz w:val="20"/>
          <w:szCs w:val="20"/>
          <w:rtl/>
          <w:lang w:bidi="fa-IR"/>
        </w:rPr>
        <w:t xml:space="preserve">و یا پایتون </w:t>
      </w:r>
      <w:r w:rsidRPr="00BF60FB">
        <w:rPr>
          <w:rFonts w:asciiTheme="majorBidi" w:hAnsiTheme="majorBidi" w:cs="B Nazanin" w:hint="cs"/>
          <w:sz w:val="20"/>
          <w:szCs w:val="20"/>
          <w:rtl/>
          <w:lang w:bidi="fa-IR"/>
        </w:rPr>
        <w:t>باید</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به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صورت</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حضوری</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ارائه</w:t>
      </w:r>
      <w:r w:rsidRPr="00BF60FB">
        <w:rPr>
          <w:rFonts w:asciiTheme="majorBidi" w:hAnsiTheme="majorBidi" w:cs="B Nazanin"/>
          <w:sz w:val="20"/>
          <w:szCs w:val="20"/>
          <w:rtl/>
          <w:lang w:bidi="fa-IR"/>
        </w:rPr>
        <w:t xml:space="preserve"> </w:t>
      </w:r>
      <w:r w:rsidRPr="00BF60FB">
        <w:rPr>
          <w:rFonts w:asciiTheme="majorBidi" w:hAnsiTheme="majorBidi" w:cs="B Nazanin" w:hint="cs"/>
          <w:sz w:val="20"/>
          <w:szCs w:val="20"/>
          <w:rtl/>
          <w:lang w:bidi="fa-IR"/>
        </w:rPr>
        <w:t>شود</w:t>
      </w:r>
      <w:r w:rsidRPr="00BF60FB">
        <w:rPr>
          <w:rFonts w:asciiTheme="majorBidi" w:hAnsiTheme="majorBidi" w:cs="B Nazanin"/>
          <w:sz w:val="20"/>
          <w:szCs w:val="20"/>
          <w:rtl/>
          <w:lang w:bidi="fa-IR"/>
        </w:rPr>
        <w:t>.</w:t>
      </w:r>
    </w:p>
    <w:sectPr w:rsidR="00BF60FB" w:rsidRPr="00BF60FB" w:rsidSect="00557299">
      <w:footerReference w:type="default" r:id="rId9"/>
      <w:type w:val="continuous"/>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AE146" w16cex:dateUtc="2021-07-15T12:01:00Z"/>
  <w16cex:commentExtensible w16cex:durableId="249AE176" w16cex:dateUtc="2021-07-15T12:01:00Z"/>
  <w16cex:commentExtensible w16cex:durableId="249AE1BD" w16cex:dateUtc="2021-07-15T12:03:00Z"/>
  <w16cex:commentExtensible w16cex:durableId="249AE3D6" w16cex:dateUtc="2021-07-15T12:11:00Z"/>
  <w16cex:commentExtensible w16cex:durableId="249AE3F3" w16cex:dateUtc="2021-07-15T12:12:00Z"/>
  <w16cex:commentExtensible w16cex:durableId="249D8BB4" w16cex:dateUtc="2021-07-17T12:32:00Z"/>
  <w16cex:commentExtensible w16cex:durableId="249D8BCD" w16cex:dateUtc="2021-07-17T12:33:00Z"/>
  <w16cex:commentExtensible w16cex:durableId="249DDA22" w16cex:dateUtc="2021-07-17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4576AE" w16cid:durableId="249AE146"/>
  <w16cid:commentId w16cid:paraId="2713C2C1" w16cid:durableId="249AE176"/>
  <w16cid:commentId w16cid:paraId="5474E3E5" w16cid:durableId="249AE1BD"/>
  <w16cid:commentId w16cid:paraId="4F649D5B" w16cid:durableId="249AE3D6"/>
  <w16cid:commentId w16cid:paraId="05441367" w16cid:durableId="249AE3F3"/>
  <w16cid:commentId w16cid:paraId="7B578C7C" w16cid:durableId="249D8BB4"/>
  <w16cid:commentId w16cid:paraId="79253EDA" w16cid:durableId="249D8BCD"/>
  <w16cid:commentId w16cid:paraId="6A4FD094" w16cid:durableId="249DDA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E6AF7" w14:textId="77777777" w:rsidR="00FD4132" w:rsidRDefault="00FD4132" w:rsidP="00D45D7D">
      <w:pPr>
        <w:spacing w:after="0" w:line="240" w:lineRule="auto"/>
      </w:pPr>
      <w:r>
        <w:separator/>
      </w:r>
    </w:p>
  </w:endnote>
  <w:endnote w:type="continuationSeparator" w:id="0">
    <w:p w14:paraId="069A5C1C" w14:textId="77777777" w:rsidR="00FD4132" w:rsidRDefault="00FD4132" w:rsidP="00D45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958172"/>
      <w:docPartObj>
        <w:docPartGallery w:val="Page Numbers (Bottom of Page)"/>
        <w:docPartUnique/>
      </w:docPartObj>
    </w:sdtPr>
    <w:sdtEndPr>
      <w:rPr>
        <w:noProof/>
      </w:rPr>
    </w:sdtEndPr>
    <w:sdtContent>
      <w:p w14:paraId="44269080" w14:textId="233B9F7E" w:rsidR="00305778" w:rsidRDefault="0030577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3FE436" w14:textId="77777777" w:rsidR="00305778" w:rsidRDefault="003057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EE840" w14:textId="77777777" w:rsidR="00FD4132" w:rsidRDefault="00FD4132" w:rsidP="00D45D7D">
      <w:pPr>
        <w:spacing w:after="0" w:line="240" w:lineRule="auto"/>
      </w:pPr>
      <w:r>
        <w:separator/>
      </w:r>
    </w:p>
  </w:footnote>
  <w:footnote w:type="continuationSeparator" w:id="0">
    <w:p w14:paraId="2E733CE9" w14:textId="77777777" w:rsidR="00FD4132" w:rsidRDefault="00FD4132" w:rsidP="00D45D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667622"/>
    <w:multiLevelType w:val="hybridMultilevel"/>
    <w:tmpl w:val="FFFC3574"/>
    <w:lvl w:ilvl="0" w:tplc="82DA7A7A">
      <w:start w:val="1"/>
      <w:numFmt w:val="decimal"/>
      <w:lvlText w:val="%1."/>
      <w:lvlJc w:val="left"/>
      <w:pPr>
        <w:ind w:left="720" w:hanging="360"/>
      </w:pPr>
      <w:rPr>
        <w:rFonts w:hint="default"/>
        <w:color w:val="4A4A4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AwtDQyMjQwNzAzMjFS0lEKTi0uzszPAykwrgUAD952nCwAAAA="/>
    <w:docVar w:name="EN.InstantFormat" w:val="&lt;ENInstantFormat&gt;&lt;Enabled&gt;1&lt;/Enabled&gt;&lt;ScanUnformatted&gt;1&lt;/ScanUnformatted&gt;&lt;ScanChanges&gt;1&lt;/ScanChanges&gt;&lt;Suspended&gt;1&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zwaxt0div0f5oe2vaopfpa02safz20w5x0a&quot;&gt;My EndNote Library&lt;record-ids&gt;&lt;item&gt;14&lt;/item&gt;&lt;item&gt;17&lt;/item&gt;&lt;item&gt;19&lt;/item&gt;&lt;item&gt;21&lt;/item&gt;&lt;item&gt;25&lt;/item&gt;&lt;item&gt;33&lt;/item&gt;&lt;item&gt;45&lt;/item&gt;&lt;item&gt;56&lt;/item&gt;&lt;item&gt;57&lt;/item&gt;&lt;item&gt;58&lt;/item&gt;&lt;item&gt;59&lt;/item&gt;&lt;item&gt;60&lt;/item&gt;&lt;item&gt;68&lt;/item&gt;&lt;item&gt;69&lt;/item&gt;&lt;item&gt;71&lt;/item&gt;&lt;item&gt;72&lt;/item&gt;&lt;item&gt;73&lt;/item&gt;&lt;item&gt;75&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record-ids&gt;&lt;/item&gt;&lt;/Libraries&gt;"/>
  </w:docVars>
  <w:rsids>
    <w:rsidRoot w:val="0060762A"/>
    <w:rsid w:val="00003642"/>
    <w:rsid w:val="00004343"/>
    <w:rsid w:val="000058F2"/>
    <w:rsid w:val="000127C2"/>
    <w:rsid w:val="00014031"/>
    <w:rsid w:val="00017333"/>
    <w:rsid w:val="00024F7B"/>
    <w:rsid w:val="00025387"/>
    <w:rsid w:val="00027672"/>
    <w:rsid w:val="00030CDE"/>
    <w:rsid w:val="000336D4"/>
    <w:rsid w:val="00033FA8"/>
    <w:rsid w:val="00034B7E"/>
    <w:rsid w:val="000432E2"/>
    <w:rsid w:val="0004688C"/>
    <w:rsid w:val="00050F08"/>
    <w:rsid w:val="00054AF2"/>
    <w:rsid w:val="000807FF"/>
    <w:rsid w:val="0008251C"/>
    <w:rsid w:val="00083604"/>
    <w:rsid w:val="00084793"/>
    <w:rsid w:val="00090959"/>
    <w:rsid w:val="00091491"/>
    <w:rsid w:val="00091DE3"/>
    <w:rsid w:val="00093D15"/>
    <w:rsid w:val="00094B99"/>
    <w:rsid w:val="000956E8"/>
    <w:rsid w:val="00097D06"/>
    <w:rsid w:val="000A00E4"/>
    <w:rsid w:val="000A52E4"/>
    <w:rsid w:val="000B167F"/>
    <w:rsid w:val="000B3DF6"/>
    <w:rsid w:val="000B490A"/>
    <w:rsid w:val="000B52EA"/>
    <w:rsid w:val="000C3DE6"/>
    <w:rsid w:val="000D4039"/>
    <w:rsid w:val="000D4788"/>
    <w:rsid w:val="000D604D"/>
    <w:rsid w:val="000D6948"/>
    <w:rsid w:val="000D79E2"/>
    <w:rsid w:val="000E2353"/>
    <w:rsid w:val="000E2A3C"/>
    <w:rsid w:val="000E3F5D"/>
    <w:rsid w:val="000E5596"/>
    <w:rsid w:val="000F1164"/>
    <w:rsid w:val="00104E36"/>
    <w:rsid w:val="00106C60"/>
    <w:rsid w:val="001122E8"/>
    <w:rsid w:val="001144AB"/>
    <w:rsid w:val="00117211"/>
    <w:rsid w:val="00117AD1"/>
    <w:rsid w:val="001231BC"/>
    <w:rsid w:val="00126C73"/>
    <w:rsid w:val="00134557"/>
    <w:rsid w:val="00134E7C"/>
    <w:rsid w:val="0014155A"/>
    <w:rsid w:val="00144423"/>
    <w:rsid w:val="001460D1"/>
    <w:rsid w:val="001464E7"/>
    <w:rsid w:val="00146D9C"/>
    <w:rsid w:val="00152971"/>
    <w:rsid w:val="00152B7C"/>
    <w:rsid w:val="00152C6B"/>
    <w:rsid w:val="001611A8"/>
    <w:rsid w:val="0016163E"/>
    <w:rsid w:val="00164818"/>
    <w:rsid w:val="00170558"/>
    <w:rsid w:val="001721E1"/>
    <w:rsid w:val="0017223D"/>
    <w:rsid w:val="001728D2"/>
    <w:rsid w:val="00180DC1"/>
    <w:rsid w:val="001823ED"/>
    <w:rsid w:val="00192114"/>
    <w:rsid w:val="001969B9"/>
    <w:rsid w:val="00197FC2"/>
    <w:rsid w:val="001A13AA"/>
    <w:rsid w:val="001A2869"/>
    <w:rsid w:val="001A423C"/>
    <w:rsid w:val="001B38DA"/>
    <w:rsid w:val="001C053B"/>
    <w:rsid w:val="001C50A9"/>
    <w:rsid w:val="001C5513"/>
    <w:rsid w:val="001D2A76"/>
    <w:rsid w:val="001E32A0"/>
    <w:rsid w:val="001E6D2C"/>
    <w:rsid w:val="001F1280"/>
    <w:rsid w:val="001F21D7"/>
    <w:rsid w:val="001F72A3"/>
    <w:rsid w:val="00205788"/>
    <w:rsid w:val="00215F5A"/>
    <w:rsid w:val="00230B05"/>
    <w:rsid w:val="00233BE8"/>
    <w:rsid w:val="00235471"/>
    <w:rsid w:val="00237169"/>
    <w:rsid w:val="002371DF"/>
    <w:rsid w:val="00241CB0"/>
    <w:rsid w:val="002450BE"/>
    <w:rsid w:val="002463BB"/>
    <w:rsid w:val="002472FE"/>
    <w:rsid w:val="00252047"/>
    <w:rsid w:val="002526E9"/>
    <w:rsid w:val="00255DF0"/>
    <w:rsid w:val="00257F12"/>
    <w:rsid w:val="00260C4F"/>
    <w:rsid w:val="00266A3D"/>
    <w:rsid w:val="00267E51"/>
    <w:rsid w:val="00271071"/>
    <w:rsid w:val="00271E2A"/>
    <w:rsid w:val="002720A3"/>
    <w:rsid w:val="00274BE9"/>
    <w:rsid w:val="00274E7D"/>
    <w:rsid w:val="002811F3"/>
    <w:rsid w:val="00285044"/>
    <w:rsid w:val="0029249D"/>
    <w:rsid w:val="00295F0F"/>
    <w:rsid w:val="002A3175"/>
    <w:rsid w:val="002A375F"/>
    <w:rsid w:val="002A5BBE"/>
    <w:rsid w:val="002B0FCB"/>
    <w:rsid w:val="002B3DE5"/>
    <w:rsid w:val="002B657B"/>
    <w:rsid w:val="002B6EC5"/>
    <w:rsid w:val="002B6FA6"/>
    <w:rsid w:val="002C392A"/>
    <w:rsid w:val="002C5909"/>
    <w:rsid w:val="002C7DFD"/>
    <w:rsid w:val="002D2948"/>
    <w:rsid w:val="002D4608"/>
    <w:rsid w:val="002E2984"/>
    <w:rsid w:val="002E443F"/>
    <w:rsid w:val="002E6806"/>
    <w:rsid w:val="002F36B7"/>
    <w:rsid w:val="002F3A6C"/>
    <w:rsid w:val="002F45CF"/>
    <w:rsid w:val="002F611C"/>
    <w:rsid w:val="002F7F02"/>
    <w:rsid w:val="00302648"/>
    <w:rsid w:val="00305778"/>
    <w:rsid w:val="00310390"/>
    <w:rsid w:val="00310843"/>
    <w:rsid w:val="00320390"/>
    <w:rsid w:val="0032336D"/>
    <w:rsid w:val="00324A5E"/>
    <w:rsid w:val="0032534D"/>
    <w:rsid w:val="00331F59"/>
    <w:rsid w:val="00344AEF"/>
    <w:rsid w:val="003460A1"/>
    <w:rsid w:val="003478E9"/>
    <w:rsid w:val="0035075D"/>
    <w:rsid w:val="00350D9B"/>
    <w:rsid w:val="00351B4B"/>
    <w:rsid w:val="00356C24"/>
    <w:rsid w:val="0035787C"/>
    <w:rsid w:val="00361EE8"/>
    <w:rsid w:val="00362915"/>
    <w:rsid w:val="003636D2"/>
    <w:rsid w:val="00370F83"/>
    <w:rsid w:val="00371243"/>
    <w:rsid w:val="00377D6A"/>
    <w:rsid w:val="00383AD7"/>
    <w:rsid w:val="00385072"/>
    <w:rsid w:val="00385C54"/>
    <w:rsid w:val="00387834"/>
    <w:rsid w:val="00395D3A"/>
    <w:rsid w:val="00396BD6"/>
    <w:rsid w:val="003A129C"/>
    <w:rsid w:val="003A3DD0"/>
    <w:rsid w:val="003A53C1"/>
    <w:rsid w:val="003A626A"/>
    <w:rsid w:val="003B162C"/>
    <w:rsid w:val="003B613D"/>
    <w:rsid w:val="003C1396"/>
    <w:rsid w:val="003C39F9"/>
    <w:rsid w:val="003D0885"/>
    <w:rsid w:val="003D14BE"/>
    <w:rsid w:val="003D791A"/>
    <w:rsid w:val="003E4F25"/>
    <w:rsid w:val="003E640F"/>
    <w:rsid w:val="003E6A14"/>
    <w:rsid w:val="003F5C07"/>
    <w:rsid w:val="003F65DE"/>
    <w:rsid w:val="003F7019"/>
    <w:rsid w:val="004004D2"/>
    <w:rsid w:val="00401599"/>
    <w:rsid w:val="004074AF"/>
    <w:rsid w:val="00412573"/>
    <w:rsid w:val="00426542"/>
    <w:rsid w:val="00436B04"/>
    <w:rsid w:val="004377BD"/>
    <w:rsid w:val="004402E9"/>
    <w:rsid w:val="00443778"/>
    <w:rsid w:val="004460B7"/>
    <w:rsid w:val="0044744D"/>
    <w:rsid w:val="00451539"/>
    <w:rsid w:val="00456E95"/>
    <w:rsid w:val="0046006F"/>
    <w:rsid w:val="004671A0"/>
    <w:rsid w:val="004672D9"/>
    <w:rsid w:val="00467621"/>
    <w:rsid w:val="00474470"/>
    <w:rsid w:val="00475274"/>
    <w:rsid w:val="00477076"/>
    <w:rsid w:val="00480597"/>
    <w:rsid w:val="0048447B"/>
    <w:rsid w:val="00486EEC"/>
    <w:rsid w:val="00491BC8"/>
    <w:rsid w:val="00496B24"/>
    <w:rsid w:val="004974A1"/>
    <w:rsid w:val="004A01BF"/>
    <w:rsid w:val="004A301B"/>
    <w:rsid w:val="004A3BF4"/>
    <w:rsid w:val="004A4A56"/>
    <w:rsid w:val="004A6F87"/>
    <w:rsid w:val="004B197B"/>
    <w:rsid w:val="004B2615"/>
    <w:rsid w:val="004B2B7C"/>
    <w:rsid w:val="004B2C2B"/>
    <w:rsid w:val="004B35D2"/>
    <w:rsid w:val="004B49A8"/>
    <w:rsid w:val="004B56E1"/>
    <w:rsid w:val="004C13DD"/>
    <w:rsid w:val="004C6EF5"/>
    <w:rsid w:val="004D05A9"/>
    <w:rsid w:val="004D100C"/>
    <w:rsid w:val="004D1CAA"/>
    <w:rsid w:val="004D38B5"/>
    <w:rsid w:val="004D5635"/>
    <w:rsid w:val="004E1D08"/>
    <w:rsid w:val="004E2166"/>
    <w:rsid w:val="004E5F63"/>
    <w:rsid w:val="004E6C1A"/>
    <w:rsid w:val="004F160A"/>
    <w:rsid w:val="004F4D7D"/>
    <w:rsid w:val="00502AA0"/>
    <w:rsid w:val="00504879"/>
    <w:rsid w:val="005072C4"/>
    <w:rsid w:val="005109A8"/>
    <w:rsid w:val="00520167"/>
    <w:rsid w:val="0052017D"/>
    <w:rsid w:val="005207E1"/>
    <w:rsid w:val="00522CE3"/>
    <w:rsid w:val="00525D2E"/>
    <w:rsid w:val="00526835"/>
    <w:rsid w:val="0053522D"/>
    <w:rsid w:val="00535F74"/>
    <w:rsid w:val="00536768"/>
    <w:rsid w:val="00536927"/>
    <w:rsid w:val="00537934"/>
    <w:rsid w:val="00543BF6"/>
    <w:rsid w:val="00547093"/>
    <w:rsid w:val="00556621"/>
    <w:rsid w:val="00557299"/>
    <w:rsid w:val="00561B21"/>
    <w:rsid w:val="005651AC"/>
    <w:rsid w:val="00566AC6"/>
    <w:rsid w:val="0056776D"/>
    <w:rsid w:val="0057239F"/>
    <w:rsid w:val="0057525C"/>
    <w:rsid w:val="00576470"/>
    <w:rsid w:val="00585069"/>
    <w:rsid w:val="00587836"/>
    <w:rsid w:val="0059119A"/>
    <w:rsid w:val="00596CFA"/>
    <w:rsid w:val="005A43DA"/>
    <w:rsid w:val="005A5158"/>
    <w:rsid w:val="005B3C90"/>
    <w:rsid w:val="005B6E13"/>
    <w:rsid w:val="005C1FDB"/>
    <w:rsid w:val="005C39F3"/>
    <w:rsid w:val="005D11A2"/>
    <w:rsid w:val="005D2181"/>
    <w:rsid w:val="005D3C92"/>
    <w:rsid w:val="005D417B"/>
    <w:rsid w:val="005D5AA7"/>
    <w:rsid w:val="005D7ADA"/>
    <w:rsid w:val="005E270B"/>
    <w:rsid w:val="005E4FFA"/>
    <w:rsid w:val="006031B0"/>
    <w:rsid w:val="0060762A"/>
    <w:rsid w:val="0061009F"/>
    <w:rsid w:val="00612598"/>
    <w:rsid w:val="0061410F"/>
    <w:rsid w:val="00623576"/>
    <w:rsid w:val="00630347"/>
    <w:rsid w:val="0063075B"/>
    <w:rsid w:val="006337FA"/>
    <w:rsid w:val="006351D3"/>
    <w:rsid w:val="006363B0"/>
    <w:rsid w:val="00637A54"/>
    <w:rsid w:val="00640B3A"/>
    <w:rsid w:val="00642FB4"/>
    <w:rsid w:val="00654372"/>
    <w:rsid w:val="006553BA"/>
    <w:rsid w:val="00657185"/>
    <w:rsid w:val="00660C05"/>
    <w:rsid w:val="006610E9"/>
    <w:rsid w:val="0066175F"/>
    <w:rsid w:val="00661A27"/>
    <w:rsid w:val="00666E21"/>
    <w:rsid w:val="006679B3"/>
    <w:rsid w:val="00667BB8"/>
    <w:rsid w:val="006703E9"/>
    <w:rsid w:val="00670E9E"/>
    <w:rsid w:val="00673129"/>
    <w:rsid w:val="00677B4A"/>
    <w:rsid w:val="0068159E"/>
    <w:rsid w:val="00682DC2"/>
    <w:rsid w:val="00685114"/>
    <w:rsid w:val="00685368"/>
    <w:rsid w:val="00685EEC"/>
    <w:rsid w:val="00685FA7"/>
    <w:rsid w:val="006865A0"/>
    <w:rsid w:val="00686D76"/>
    <w:rsid w:val="0069781E"/>
    <w:rsid w:val="00697BEC"/>
    <w:rsid w:val="006A5E96"/>
    <w:rsid w:val="006A6E17"/>
    <w:rsid w:val="006A776D"/>
    <w:rsid w:val="006B2F0C"/>
    <w:rsid w:val="006B68B9"/>
    <w:rsid w:val="006C1094"/>
    <w:rsid w:val="006C1800"/>
    <w:rsid w:val="006C316F"/>
    <w:rsid w:val="006C5219"/>
    <w:rsid w:val="006D0ADA"/>
    <w:rsid w:val="006D32BC"/>
    <w:rsid w:val="006D3C92"/>
    <w:rsid w:val="006E2E24"/>
    <w:rsid w:val="006E4FBC"/>
    <w:rsid w:val="006E5F34"/>
    <w:rsid w:val="006F0D37"/>
    <w:rsid w:val="006F1F78"/>
    <w:rsid w:val="006F5E3A"/>
    <w:rsid w:val="00702379"/>
    <w:rsid w:val="00707558"/>
    <w:rsid w:val="007078FB"/>
    <w:rsid w:val="0071446D"/>
    <w:rsid w:val="00717F83"/>
    <w:rsid w:val="007201A4"/>
    <w:rsid w:val="00741C93"/>
    <w:rsid w:val="00741EC2"/>
    <w:rsid w:val="007474BD"/>
    <w:rsid w:val="007507CE"/>
    <w:rsid w:val="00761575"/>
    <w:rsid w:val="00775997"/>
    <w:rsid w:val="00777625"/>
    <w:rsid w:val="00777C91"/>
    <w:rsid w:val="00782911"/>
    <w:rsid w:val="0078655B"/>
    <w:rsid w:val="00786B6D"/>
    <w:rsid w:val="00787C2B"/>
    <w:rsid w:val="007A13F4"/>
    <w:rsid w:val="007A351A"/>
    <w:rsid w:val="007A3A5F"/>
    <w:rsid w:val="007A4809"/>
    <w:rsid w:val="007B0196"/>
    <w:rsid w:val="007B45E8"/>
    <w:rsid w:val="007B6055"/>
    <w:rsid w:val="007C132B"/>
    <w:rsid w:val="007C2589"/>
    <w:rsid w:val="007C3E58"/>
    <w:rsid w:val="007D18AC"/>
    <w:rsid w:val="007D1B6B"/>
    <w:rsid w:val="007D406D"/>
    <w:rsid w:val="007D44E0"/>
    <w:rsid w:val="007D4DFF"/>
    <w:rsid w:val="007D560D"/>
    <w:rsid w:val="007D7E62"/>
    <w:rsid w:val="007E0275"/>
    <w:rsid w:val="007E7FB8"/>
    <w:rsid w:val="007F173A"/>
    <w:rsid w:val="007F1C59"/>
    <w:rsid w:val="007F20A7"/>
    <w:rsid w:val="007F5AE8"/>
    <w:rsid w:val="008021A8"/>
    <w:rsid w:val="008235C3"/>
    <w:rsid w:val="00826312"/>
    <w:rsid w:val="00827763"/>
    <w:rsid w:val="0082781C"/>
    <w:rsid w:val="00827B4E"/>
    <w:rsid w:val="008358F5"/>
    <w:rsid w:val="00840205"/>
    <w:rsid w:val="00841027"/>
    <w:rsid w:val="00841ADF"/>
    <w:rsid w:val="00842868"/>
    <w:rsid w:val="00843172"/>
    <w:rsid w:val="00844CD1"/>
    <w:rsid w:val="00844F74"/>
    <w:rsid w:val="00847C3C"/>
    <w:rsid w:val="008529A4"/>
    <w:rsid w:val="0085357F"/>
    <w:rsid w:val="008629D1"/>
    <w:rsid w:val="0086590B"/>
    <w:rsid w:val="008676F6"/>
    <w:rsid w:val="008751A9"/>
    <w:rsid w:val="008751BD"/>
    <w:rsid w:val="00875F00"/>
    <w:rsid w:val="00890A44"/>
    <w:rsid w:val="00894F30"/>
    <w:rsid w:val="008A5AEC"/>
    <w:rsid w:val="008A7602"/>
    <w:rsid w:val="008B6F4E"/>
    <w:rsid w:val="008C2A4C"/>
    <w:rsid w:val="008D4F8B"/>
    <w:rsid w:val="008D721D"/>
    <w:rsid w:val="008E2A94"/>
    <w:rsid w:val="008E2F32"/>
    <w:rsid w:val="008E7241"/>
    <w:rsid w:val="008E7847"/>
    <w:rsid w:val="008E7872"/>
    <w:rsid w:val="008F3A64"/>
    <w:rsid w:val="009008AC"/>
    <w:rsid w:val="00911D17"/>
    <w:rsid w:val="00912EC3"/>
    <w:rsid w:val="00913F23"/>
    <w:rsid w:val="009179DD"/>
    <w:rsid w:val="00922F56"/>
    <w:rsid w:val="00925AF4"/>
    <w:rsid w:val="00926163"/>
    <w:rsid w:val="00926328"/>
    <w:rsid w:val="009307A7"/>
    <w:rsid w:val="00932D60"/>
    <w:rsid w:val="00936DE5"/>
    <w:rsid w:val="00942006"/>
    <w:rsid w:val="009520F4"/>
    <w:rsid w:val="00952BD1"/>
    <w:rsid w:val="00970686"/>
    <w:rsid w:val="00970D80"/>
    <w:rsid w:val="00974522"/>
    <w:rsid w:val="00975389"/>
    <w:rsid w:val="00975559"/>
    <w:rsid w:val="009805C2"/>
    <w:rsid w:val="00980FD5"/>
    <w:rsid w:val="009812A9"/>
    <w:rsid w:val="00993822"/>
    <w:rsid w:val="00997903"/>
    <w:rsid w:val="009A41D1"/>
    <w:rsid w:val="009B4FBE"/>
    <w:rsid w:val="009B6AF7"/>
    <w:rsid w:val="009B724A"/>
    <w:rsid w:val="009C109D"/>
    <w:rsid w:val="009C2A0B"/>
    <w:rsid w:val="009C3F06"/>
    <w:rsid w:val="009C55E0"/>
    <w:rsid w:val="009C59D7"/>
    <w:rsid w:val="009E595F"/>
    <w:rsid w:val="009E6D3E"/>
    <w:rsid w:val="009F0BA1"/>
    <w:rsid w:val="009F5A46"/>
    <w:rsid w:val="00A0425F"/>
    <w:rsid w:val="00A14F14"/>
    <w:rsid w:val="00A17958"/>
    <w:rsid w:val="00A20756"/>
    <w:rsid w:val="00A22A61"/>
    <w:rsid w:val="00A23BDD"/>
    <w:rsid w:val="00A25988"/>
    <w:rsid w:val="00A32CAF"/>
    <w:rsid w:val="00A33B2F"/>
    <w:rsid w:val="00A3565E"/>
    <w:rsid w:val="00A36B81"/>
    <w:rsid w:val="00A40074"/>
    <w:rsid w:val="00A4052C"/>
    <w:rsid w:val="00A40920"/>
    <w:rsid w:val="00A41A54"/>
    <w:rsid w:val="00A43DBB"/>
    <w:rsid w:val="00A478C3"/>
    <w:rsid w:val="00A53618"/>
    <w:rsid w:val="00A54B69"/>
    <w:rsid w:val="00A54E91"/>
    <w:rsid w:val="00A65982"/>
    <w:rsid w:val="00A70A4B"/>
    <w:rsid w:val="00A71877"/>
    <w:rsid w:val="00A75EA3"/>
    <w:rsid w:val="00A92DF7"/>
    <w:rsid w:val="00A94347"/>
    <w:rsid w:val="00AA124D"/>
    <w:rsid w:val="00AA12D9"/>
    <w:rsid w:val="00AA45FC"/>
    <w:rsid w:val="00AA57A5"/>
    <w:rsid w:val="00AB2DF1"/>
    <w:rsid w:val="00AB4859"/>
    <w:rsid w:val="00AC4015"/>
    <w:rsid w:val="00AC4FBE"/>
    <w:rsid w:val="00AD0E55"/>
    <w:rsid w:val="00AD65E4"/>
    <w:rsid w:val="00AD6CB4"/>
    <w:rsid w:val="00AE5924"/>
    <w:rsid w:val="00AF1EF9"/>
    <w:rsid w:val="00B079E7"/>
    <w:rsid w:val="00B11F1B"/>
    <w:rsid w:val="00B12DC6"/>
    <w:rsid w:val="00B14AC7"/>
    <w:rsid w:val="00B25001"/>
    <w:rsid w:val="00B3478A"/>
    <w:rsid w:val="00B35C74"/>
    <w:rsid w:val="00B37E91"/>
    <w:rsid w:val="00B43EC5"/>
    <w:rsid w:val="00B51AC9"/>
    <w:rsid w:val="00B562C7"/>
    <w:rsid w:val="00B57061"/>
    <w:rsid w:val="00B600E4"/>
    <w:rsid w:val="00B62437"/>
    <w:rsid w:val="00B6580D"/>
    <w:rsid w:val="00B669E7"/>
    <w:rsid w:val="00B67D43"/>
    <w:rsid w:val="00B75149"/>
    <w:rsid w:val="00B75222"/>
    <w:rsid w:val="00B84329"/>
    <w:rsid w:val="00B87207"/>
    <w:rsid w:val="00B91C3E"/>
    <w:rsid w:val="00B93BBB"/>
    <w:rsid w:val="00BA1A21"/>
    <w:rsid w:val="00BB435B"/>
    <w:rsid w:val="00BC516B"/>
    <w:rsid w:val="00BC692D"/>
    <w:rsid w:val="00BD1B6D"/>
    <w:rsid w:val="00BD2C0A"/>
    <w:rsid w:val="00BD6BE4"/>
    <w:rsid w:val="00BE4EC8"/>
    <w:rsid w:val="00BF60FB"/>
    <w:rsid w:val="00C027BF"/>
    <w:rsid w:val="00C036AF"/>
    <w:rsid w:val="00C054A2"/>
    <w:rsid w:val="00C06104"/>
    <w:rsid w:val="00C06F62"/>
    <w:rsid w:val="00C11A1E"/>
    <w:rsid w:val="00C12300"/>
    <w:rsid w:val="00C12B9B"/>
    <w:rsid w:val="00C12D7E"/>
    <w:rsid w:val="00C140C6"/>
    <w:rsid w:val="00C14BAA"/>
    <w:rsid w:val="00C16574"/>
    <w:rsid w:val="00C17FA8"/>
    <w:rsid w:val="00C20C1B"/>
    <w:rsid w:val="00C21F48"/>
    <w:rsid w:val="00C23F63"/>
    <w:rsid w:val="00C262F7"/>
    <w:rsid w:val="00C27135"/>
    <w:rsid w:val="00C32E16"/>
    <w:rsid w:val="00C42FDD"/>
    <w:rsid w:val="00C44BD2"/>
    <w:rsid w:val="00C45F39"/>
    <w:rsid w:val="00C6334C"/>
    <w:rsid w:val="00C70788"/>
    <w:rsid w:val="00C72A6C"/>
    <w:rsid w:val="00C72F84"/>
    <w:rsid w:val="00C73DFA"/>
    <w:rsid w:val="00C74650"/>
    <w:rsid w:val="00C847E9"/>
    <w:rsid w:val="00C86EE5"/>
    <w:rsid w:val="00C91836"/>
    <w:rsid w:val="00C94B65"/>
    <w:rsid w:val="00C9765A"/>
    <w:rsid w:val="00CA258A"/>
    <w:rsid w:val="00CA5E56"/>
    <w:rsid w:val="00CA6FC5"/>
    <w:rsid w:val="00CB2EE9"/>
    <w:rsid w:val="00CB356B"/>
    <w:rsid w:val="00CB6E4E"/>
    <w:rsid w:val="00CC0A48"/>
    <w:rsid w:val="00CC0D2C"/>
    <w:rsid w:val="00CC2AEE"/>
    <w:rsid w:val="00CC2D65"/>
    <w:rsid w:val="00CD03E5"/>
    <w:rsid w:val="00CD1347"/>
    <w:rsid w:val="00CD2053"/>
    <w:rsid w:val="00CD2358"/>
    <w:rsid w:val="00CD54C4"/>
    <w:rsid w:val="00CE24C3"/>
    <w:rsid w:val="00CE662E"/>
    <w:rsid w:val="00CF09BA"/>
    <w:rsid w:val="00D01F14"/>
    <w:rsid w:val="00D02EC1"/>
    <w:rsid w:val="00D04270"/>
    <w:rsid w:val="00D05597"/>
    <w:rsid w:val="00D11710"/>
    <w:rsid w:val="00D14128"/>
    <w:rsid w:val="00D14C70"/>
    <w:rsid w:val="00D165B3"/>
    <w:rsid w:val="00D225C6"/>
    <w:rsid w:val="00D24E44"/>
    <w:rsid w:val="00D30AFB"/>
    <w:rsid w:val="00D377AA"/>
    <w:rsid w:val="00D45D7D"/>
    <w:rsid w:val="00D463CC"/>
    <w:rsid w:val="00D47071"/>
    <w:rsid w:val="00D47831"/>
    <w:rsid w:val="00D47BAD"/>
    <w:rsid w:val="00D50394"/>
    <w:rsid w:val="00D541CD"/>
    <w:rsid w:val="00D5455F"/>
    <w:rsid w:val="00D5698A"/>
    <w:rsid w:val="00D57FAC"/>
    <w:rsid w:val="00D62C6E"/>
    <w:rsid w:val="00D7506C"/>
    <w:rsid w:val="00D756A6"/>
    <w:rsid w:val="00D84D68"/>
    <w:rsid w:val="00D8659A"/>
    <w:rsid w:val="00D90BDA"/>
    <w:rsid w:val="00D917C1"/>
    <w:rsid w:val="00D9215D"/>
    <w:rsid w:val="00D92957"/>
    <w:rsid w:val="00D954C8"/>
    <w:rsid w:val="00D95760"/>
    <w:rsid w:val="00D97CF1"/>
    <w:rsid w:val="00D97DFC"/>
    <w:rsid w:val="00DA59EA"/>
    <w:rsid w:val="00DA6527"/>
    <w:rsid w:val="00DB51E8"/>
    <w:rsid w:val="00DC1C57"/>
    <w:rsid w:val="00DC404E"/>
    <w:rsid w:val="00DC424B"/>
    <w:rsid w:val="00DD1284"/>
    <w:rsid w:val="00DD2201"/>
    <w:rsid w:val="00DD2D72"/>
    <w:rsid w:val="00DD7322"/>
    <w:rsid w:val="00DE0B76"/>
    <w:rsid w:val="00DE47E1"/>
    <w:rsid w:val="00DF218C"/>
    <w:rsid w:val="00DF484F"/>
    <w:rsid w:val="00DF67A6"/>
    <w:rsid w:val="00E00ACE"/>
    <w:rsid w:val="00E0225E"/>
    <w:rsid w:val="00E0415E"/>
    <w:rsid w:val="00E04730"/>
    <w:rsid w:val="00E071E1"/>
    <w:rsid w:val="00E1251E"/>
    <w:rsid w:val="00E152FE"/>
    <w:rsid w:val="00E170A5"/>
    <w:rsid w:val="00E17E83"/>
    <w:rsid w:val="00E2130E"/>
    <w:rsid w:val="00E300C0"/>
    <w:rsid w:val="00E40D2C"/>
    <w:rsid w:val="00E5096D"/>
    <w:rsid w:val="00E5440A"/>
    <w:rsid w:val="00E547C9"/>
    <w:rsid w:val="00E54837"/>
    <w:rsid w:val="00E56773"/>
    <w:rsid w:val="00E71A2F"/>
    <w:rsid w:val="00E73A91"/>
    <w:rsid w:val="00E7419B"/>
    <w:rsid w:val="00E85D1D"/>
    <w:rsid w:val="00E9003C"/>
    <w:rsid w:val="00E9036D"/>
    <w:rsid w:val="00EA3A43"/>
    <w:rsid w:val="00EA3D5C"/>
    <w:rsid w:val="00EA55CB"/>
    <w:rsid w:val="00EA6916"/>
    <w:rsid w:val="00EB327F"/>
    <w:rsid w:val="00EB3E73"/>
    <w:rsid w:val="00EB70EA"/>
    <w:rsid w:val="00EC1871"/>
    <w:rsid w:val="00EC5C9C"/>
    <w:rsid w:val="00ED5C04"/>
    <w:rsid w:val="00EE1916"/>
    <w:rsid w:val="00EE1B93"/>
    <w:rsid w:val="00EE39CF"/>
    <w:rsid w:val="00EE40F4"/>
    <w:rsid w:val="00EE7146"/>
    <w:rsid w:val="00EE7B86"/>
    <w:rsid w:val="00EF2EBA"/>
    <w:rsid w:val="00EF45BB"/>
    <w:rsid w:val="00EF50F9"/>
    <w:rsid w:val="00F11792"/>
    <w:rsid w:val="00F11DD4"/>
    <w:rsid w:val="00F12061"/>
    <w:rsid w:val="00F15EB4"/>
    <w:rsid w:val="00F22845"/>
    <w:rsid w:val="00F264C0"/>
    <w:rsid w:val="00F31B06"/>
    <w:rsid w:val="00F328B0"/>
    <w:rsid w:val="00F42B4F"/>
    <w:rsid w:val="00F462CC"/>
    <w:rsid w:val="00F55AAB"/>
    <w:rsid w:val="00F561C2"/>
    <w:rsid w:val="00F568BB"/>
    <w:rsid w:val="00F6591C"/>
    <w:rsid w:val="00F66D88"/>
    <w:rsid w:val="00F80A2A"/>
    <w:rsid w:val="00F812A8"/>
    <w:rsid w:val="00F82B96"/>
    <w:rsid w:val="00F86040"/>
    <w:rsid w:val="00F862E8"/>
    <w:rsid w:val="00FA244C"/>
    <w:rsid w:val="00FA3EED"/>
    <w:rsid w:val="00FB0110"/>
    <w:rsid w:val="00FB3A22"/>
    <w:rsid w:val="00FB6D84"/>
    <w:rsid w:val="00FC28E9"/>
    <w:rsid w:val="00FC7A50"/>
    <w:rsid w:val="00FD0A9B"/>
    <w:rsid w:val="00FD1AF3"/>
    <w:rsid w:val="00FD407A"/>
    <w:rsid w:val="00FD4132"/>
    <w:rsid w:val="00FF01D7"/>
    <w:rsid w:val="00FF13F8"/>
    <w:rsid w:val="00FF25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41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ord">
    <w:name w:val="word"/>
    <w:basedOn w:val="DefaultParagraphFont"/>
    <w:rsid w:val="00A54B69"/>
  </w:style>
  <w:style w:type="paragraph" w:customStyle="1" w:styleId="EndNoteBibliography">
    <w:name w:val="EndNote Bibliography"/>
    <w:basedOn w:val="Normal"/>
    <w:link w:val="EndNoteBibliographyChar"/>
    <w:rsid w:val="004D05A9"/>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4D05A9"/>
    <w:rPr>
      <w:rFonts w:ascii="Calibri" w:hAnsi="Calibri" w:cs="Calibri"/>
      <w:noProof/>
    </w:rPr>
  </w:style>
  <w:style w:type="character" w:styleId="Hyperlink">
    <w:name w:val="Hyperlink"/>
    <w:basedOn w:val="DefaultParagraphFont"/>
    <w:uiPriority w:val="99"/>
    <w:unhideWhenUsed/>
    <w:rsid w:val="004D05A9"/>
    <w:rPr>
      <w:color w:val="0563C1" w:themeColor="hyperlink"/>
      <w:u w:val="single"/>
    </w:rPr>
  </w:style>
  <w:style w:type="table" w:styleId="TableGrid">
    <w:name w:val="Table Grid"/>
    <w:basedOn w:val="TableNormal"/>
    <w:uiPriority w:val="39"/>
    <w:rsid w:val="004D05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Char"/>
    <w:rsid w:val="000C3DE6"/>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0C3DE6"/>
    <w:rPr>
      <w:rFonts w:ascii="Calibri" w:hAnsi="Calibri" w:cs="Calibri"/>
      <w:noProof/>
    </w:rPr>
  </w:style>
  <w:style w:type="character" w:customStyle="1" w:styleId="UnresolvedMention1">
    <w:name w:val="Unresolved Mention1"/>
    <w:basedOn w:val="DefaultParagraphFont"/>
    <w:uiPriority w:val="99"/>
    <w:semiHidden/>
    <w:unhideWhenUsed/>
    <w:rsid w:val="000C3DE6"/>
    <w:rPr>
      <w:color w:val="605E5C"/>
      <w:shd w:val="clear" w:color="auto" w:fill="E1DFDD"/>
    </w:rPr>
  </w:style>
  <w:style w:type="character" w:styleId="PlaceholderText">
    <w:name w:val="Placeholder Text"/>
    <w:basedOn w:val="DefaultParagraphFont"/>
    <w:uiPriority w:val="99"/>
    <w:semiHidden/>
    <w:rsid w:val="001969B9"/>
    <w:rPr>
      <w:color w:val="808080"/>
    </w:rPr>
  </w:style>
  <w:style w:type="paragraph" w:styleId="BalloonText">
    <w:name w:val="Balloon Text"/>
    <w:basedOn w:val="Normal"/>
    <w:link w:val="BalloonTextChar"/>
    <w:uiPriority w:val="99"/>
    <w:semiHidden/>
    <w:unhideWhenUsed/>
    <w:rsid w:val="006853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368"/>
    <w:rPr>
      <w:rFonts w:ascii="Tahoma" w:hAnsi="Tahoma" w:cs="Tahoma"/>
      <w:sz w:val="16"/>
      <w:szCs w:val="16"/>
    </w:rPr>
  </w:style>
  <w:style w:type="paragraph" w:styleId="Header">
    <w:name w:val="header"/>
    <w:basedOn w:val="Normal"/>
    <w:link w:val="HeaderChar"/>
    <w:uiPriority w:val="99"/>
    <w:unhideWhenUsed/>
    <w:rsid w:val="00D45D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5D7D"/>
  </w:style>
  <w:style w:type="paragraph" w:styleId="Footer">
    <w:name w:val="footer"/>
    <w:basedOn w:val="Normal"/>
    <w:link w:val="FooterChar"/>
    <w:uiPriority w:val="99"/>
    <w:unhideWhenUsed/>
    <w:rsid w:val="00D45D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5D7D"/>
  </w:style>
  <w:style w:type="paragraph" w:customStyle="1" w:styleId="Text">
    <w:name w:val="Text"/>
    <w:basedOn w:val="Normal"/>
    <w:link w:val="TextChar"/>
    <w:qFormat/>
    <w:rsid w:val="00D97DFC"/>
    <w:pPr>
      <w:widowControl w:val="0"/>
      <w:spacing w:after="0" w:line="252" w:lineRule="auto"/>
      <w:ind w:firstLine="202"/>
      <w:jc w:val="both"/>
    </w:pPr>
    <w:rPr>
      <w:rFonts w:ascii="Times New Roman" w:eastAsia="Times New Roman" w:hAnsi="Times New Roman" w:cs="Times New Roman"/>
      <w:sz w:val="20"/>
      <w:szCs w:val="20"/>
    </w:rPr>
  </w:style>
  <w:style w:type="character" w:customStyle="1" w:styleId="TextChar">
    <w:name w:val="Text Char"/>
    <w:basedOn w:val="DefaultParagraphFont"/>
    <w:link w:val="Text"/>
    <w:rsid w:val="00D97DFC"/>
    <w:rPr>
      <w:rFonts w:ascii="Times New Roman" w:eastAsia="Times New Roman" w:hAnsi="Times New Roman" w:cs="Times New Roman"/>
      <w:sz w:val="20"/>
      <w:szCs w:val="20"/>
    </w:rPr>
  </w:style>
  <w:style w:type="paragraph" w:styleId="ListParagraph">
    <w:name w:val="List Paragraph"/>
    <w:basedOn w:val="Normal"/>
    <w:uiPriority w:val="34"/>
    <w:qFormat/>
    <w:rsid w:val="00A43DBB"/>
    <w:pPr>
      <w:bidi/>
      <w:spacing w:after="200" w:line="276" w:lineRule="auto"/>
      <w:ind w:left="720"/>
      <w:contextualSpacing/>
    </w:pPr>
    <w:rPr>
      <w:lang w:bidi="fa-IR"/>
    </w:rPr>
  </w:style>
  <w:style w:type="character" w:styleId="CommentReference">
    <w:name w:val="annotation reference"/>
    <w:basedOn w:val="DefaultParagraphFont"/>
    <w:uiPriority w:val="99"/>
    <w:semiHidden/>
    <w:unhideWhenUsed/>
    <w:rsid w:val="00BC516B"/>
    <w:rPr>
      <w:sz w:val="16"/>
      <w:szCs w:val="16"/>
    </w:rPr>
  </w:style>
  <w:style w:type="paragraph" w:styleId="CommentText">
    <w:name w:val="annotation text"/>
    <w:basedOn w:val="Normal"/>
    <w:link w:val="CommentTextChar"/>
    <w:uiPriority w:val="99"/>
    <w:semiHidden/>
    <w:unhideWhenUsed/>
    <w:rsid w:val="00BC516B"/>
    <w:pPr>
      <w:spacing w:line="240" w:lineRule="auto"/>
    </w:pPr>
    <w:rPr>
      <w:sz w:val="20"/>
      <w:szCs w:val="20"/>
    </w:rPr>
  </w:style>
  <w:style w:type="character" w:customStyle="1" w:styleId="CommentTextChar">
    <w:name w:val="Comment Text Char"/>
    <w:basedOn w:val="DefaultParagraphFont"/>
    <w:link w:val="CommentText"/>
    <w:uiPriority w:val="99"/>
    <w:semiHidden/>
    <w:rsid w:val="00BC516B"/>
    <w:rPr>
      <w:sz w:val="20"/>
      <w:szCs w:val="20"/>
    </w:rPr>
  </w:style>
  <w:style w:type="paragraph" w:styleId="CommentSubject">
    <w:name w:val="annotation subject"/>
    <w:basedOn w:val="CommentText"/>
    <w:next w:val="CommentText"/>
    <w:link w:val="CommentSubjectChar"/>
    <w:uiPriority w:val="99"/>
    <w:semiHidden/>
    <w:unhideWhenUsed/>
    <w:rsid w:val="00BC516B"/>
    <w:rPr>
      <w:b/>
      <w:bCs/>
    </w:rPr>
  </w:style>
  <w:style w:type="character" w:customStyle="1" w:styleId="CommentSubjectChar">
    <w:name w:val="Comment Subject Char"/>
    <w:basedOn w:val="CommentTextChar"/>
    <w:link w:val="CommentSubject"/>
    <w:uiPriority w:val="99"/>
    <w:semiHidden/>
    <w:rsid w:val="00BC516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ord">
    <w:name w:val="word"/>
    <w:basedOn w:val="DefaultParagraphFont"/>
    <w:rsid w:val="00A54B69"/>
  </w:style>
  <w:style w:type="paragraph" w:customStyle="1" w:styleId="EndNoteBibliography">
    <w:name w:val="EndNote Bibliography"/>
    <w:basedOn w:val="Normal"/>
    <w:link w:val="EndNoteBibliographyChar"/>
    <w:rsid w:val="004D05A9"/>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4D05A9"/>
    <w:rPr>
      <w:rFonts w:ascii="Calibri" w:hAnsi="Calibri" w:cs="Calibri"/>
      <w:noProof/>
    </w:rPr>
  </w:style>
  <w:style w:type="character" w:styleId="Hyperlink">
    <w:name w:val="Hyperlink"/>
    <w:basedOn w:val="DefaultParagraphFont"/>
    <w:uiPriority w:val="99"/>
    <w:unhideWhenUsed/>
    <w:rsid w:val="004D05A9"/>
    <w:rPr>
      <w:color w:val="0563C1" w:themeColor="hyperlink"/>
      <w:u w:val="single"/>
    </w:rPr>
  </w:style>
  <w:style w:type="table" w:styleId="TableGrid">
    <w:name w:val="Table Grid"/>
    <w:basedOn w:val="TableNormal"/>
    <w:uiPriority w:val="39"/>
    <w:rsid w:val="004D05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Char"/>
    <w:rsid w:val="000C3DE6"/>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0C3DE6"/>
    <w:rPr>
      <w:rFonts w:ascii="Calibri" w:hAnsi="Calibri" w:cs="Calibri"/>
      <w:noProof/>
    </w:rPr>
  </w:style>
  <w:style w:type="character" w:customStyle="1" w:styleId="UnresolvedMention1">
    <w:name w:val="Unresolved Mention1"/>
    <w:basedOn w:val="DefaultParagraphFont"/>
    <w:uiPriority w:val="99"/>
    <w:semiHidden/>
    <w:unhideWhenUsed/>
    <w:rsid w:val="000C3DE6"/>
    <w:rPr>
      <w:color w:val="605E5C"/>
      <w:shd w:val="clear" w:color="auto" w:fill="E1DFDD"/>
    </w:rPr>
  </w:style>
  <w:style w:type="character" w:styleId="PlaceholderText">
    <w:name w:val="Placeholder Text"/>
    <w:basedOn w:val="DefaultParagraphFont"/>
    <w:uiPriority w:val="99"/>
    <w:semiHidden/>
    <w:rsid w:val="001969B9"/>
    <w:rPr>
      <w:color w:val="808080"/>
    </w:rPr>
  </w:style>
  <w:style w:type="paragraph" w:styleId="BalloonText">
    <w:name w:val="Balloon Text"/>
    <w:basedOn w:val="Normal"/>
    <w:link w:val="BalloonTextChar"/>
    <w:uiPriority w:val="99"/>
    <w:semiHidden/>
    <w:unhideWhenUsed/>
    <w:rsid w:val="006853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368"/>
    <w:rPr>
      <w:rFonts w:ascii="Tahoma" w:hAnsi="Tahoma" w:cs="Tahoma"/>
      <w:sz w:val="16"/>
      <w:szCs w:val="16"/>
    </w:rPr>
  </w:style>
  <w:style w:type="paragraph" w:styleId="Header">
    <w:name w:val="header"/>
    <w:basedOn w:val="Normal"/>
    <w:link w:val="HeaderChar"/>
    <w:uiPriority w:val="99"/>
    <w:unhideWhenUsed/>
    <w:rsid w:val="00D45D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5D7D"/>
  </w:style>
  <w:style w:type="paragraph" w:styleId="Footer">
    <w:name w:val="footer"/>
    <w:basedOn w:val="Normal"/>
    <w:link w:val="FooterChar"/>
    <w:uiPriority w:val="99"/>
    <w:unhideWhenUsed/>
    <w:rsid w:val="00D45D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5D7D"/>
  </w:style>
  <w:style w:type="paragraph" w:customStyle="1" w:styleId="Text">
    <w:name w:val="Text"/>
    <w:basedOn w:val="Normal"/>
    <w:link w:val="TextChar"/>
    <w:qFormat/>
    <w:rsid w:val="00D97DFC"/>
    <w:pPr>
      <w:widowControl w:val="0"/>
      <w:spacing w:after="0" w:line="252" w:lineRule="auto"/>
      <w:ind w:firstLine="202"/>
      <w:jc w:val="both"/>
    </w:pPr>
    <w:rPr>
      <w:rFonts w:ascii="Times New Roman" w:eastAsia="Times New Roman" w:hAnsi="Times New Roman" w:cs="Times New Roman"/>
      <w:sz w:val="20"/>
      <w:szCs w:val="20"/>
    </w:rPr>
  </w:style>
  <w:style w:type="character" w:customStyle="1" w:styleId="TextChar">
    <w:name w:val="Text Char"/>
    <w:basedOn w:val="DefaultParagraphFont"/>
    <w:link w:val="Text"/>
    <w:rsid w:val="00D97DFC"/>
    <w:rPr>
      <w:rFonts w:ascii="Times New Roman" w:eastAsia="Times New Roman" w:hAnsi="Times New Roman" w:cs="Times New Roman"/>
      <w:sz w:val="20"/>
      <w:szCs w:val="20"/>
    </w:rPr>
  </w:style>
  <w:style w:type="paragraph" w:styleId="ListParagraph">
    <w:name w:val="List Paragraph"/>
    <w:basedOn w:val="Normal"/>
    <w:uiPriority w:val="34"/>
    <w:qFormat/>
    <w:rsid w:val="00A43DBB"/>
    <w:pPr>
      <w:bidi/>
      <w:spacing w:after="200" w:line="276" w:lineRule="auto"/>
      <w:ind w:left="720"/>
      <w:contextualSpacing/>
    </w:pPr>
    <w:rPr>
      <w:lang w:bidi="fa-IR"/>
    </w:rPr>
  </w:style>
  <w:style w:type="character" w:styleId="CommentReference">
    <w:name w:val="annotation reference"/>
    <w:basedOn w:val="DefaultParagraphFont"/>
    <w:uiPriority w:val="99"/>
    <w:semiHidden/>
    <w:unhideWhenUsed/>
    <w:rsid w:val="00BC516B"/>
    <w:rPr>
      <w:sz w:val="16"/>
      <w:szCs w:val="16"/>
    </w:rPr>
  </w:style>
  <w:style w:type="paragraph" w:styleId="CommentText">
    <w:name w:val="annotation text"/>
    <w:basedOn w:val="Normal"/>
    <w:link w:val="CommentTextChar"/>
    <w:uiPriority w:val="99"/>
    <w:semiHidden/>
    <w:unhideWhenUsed/>
    <w:rsid w:val="00BC516B"/>
    <w:pPr>
      <w:spacing w:line="240" w:lineRule="auto"/>
    </w:pPr>
    <w:rPr>
      <w:sz w:val="20"/>
      <w:szCs w:val="20"/>
    </w:rPr>
  </w:style>
  <w:style w:type="character" w:customStyle="1" w:styleId="CommentTextChar">
    <w:name w:val="Comment Text Char"/>
    <w:basedOn w:val="DefaultParagraphFont"/>
    <w:link w:val="CommentText"/>
    <w:uiPriority w:val="99"/>
    <w:semiHidden/>
    <w:rsid w:val="00BC516B"/>
    <w:rPr>
      <w:sz w:val="20"/>
      <w:szCs w:val="20"/>
    </w:rPr>
  </w:style>
  <w:style w:type="paragraph" w:styleId="CommentSubject">
    <w:name w:val="annotation subject"/>
    <w:basedOn w:val="CommentText"/>
    <w:next w:val="CommentText"/>
    <w:link w:val="CommentSubjectChar"/>
    <w:uiPriority w:val="99"/>
    <w:semiHidden/>
    <w:unhideWhenUsed/>
    <w:rsid w:val="00BC516B"/>
    <w:rPr>
      <w:b/>
      <w:bCs/>
    </w:rPr>
  </w:style>
  <w:style w:type="character" w:customStyle="1" w:styleId="CommentSubjectChar">
    <w:name w:val="Comment Subject Char"/>
    <w:basedOn w:val="CommentTextChar"/>
    <w:link w:val="CommentSubject"/>
    <w:uiPriority w:val="99"/>
    <w:semiHidden/>
    <w:rsid w:val="00BC51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1644">
      <w:bodyDiv w:val="1"/>
      <w:marLeft w:val="0"/>
      <w:marRight w:val="0"/>
      <w:marTop w:val="0"/>
      <w:marBottom w:val="0"/>
      <w:divBdr>
        <w:top w:val="none" w:sz="0" w:space="0" w:color="auto"/>
        <w:left w:val="none" w:sz="0" w:space="0" w:color="auto"/>
        <w:bottom w:val="none" w:sz="0" w:space="0" w:color="auto"/>
        <w:right w:val="none" w:sz="0" w:space="0" w:color="auto"/>
      </w:divBdr>
    </w:div>
    <w:div w:id="45683528">
      <w:bodyDiv w:val="1"/>
      <w:marLeft w:val="0"/>
      <w:marRight w:val="0"/>
      <w:marTop w:val="0"/>
      <w:marBottom w:val="0"/>
      <w:divBdr>
        <w:top w:val="none" w:sz="0" w:space="0" w:color="auto"/>
        <w:left w:val="none" w:sz="0" w:space="0" w:color="auto"/>
        <w:bottom w:val="none" w:sz="0" w:space="0" w:color="auto"/>
        <w:right w:val="none" w:sz="0" w:space="0" w:color="auto"/>
      </w:divBdr>
    </w:div>
    <w:div w:id="51848951">
      <w:bodyDiv w:val="1"/>
      <w:marLeft w:val="0"/>
      <w:marRight w:val="0"/>
      <w:marTop w:val="0"/>
      <w:marBottom w:val="0"/>
      <w:divBdr>
        <w:top w:val="none" w:sz="0" w:space="0" w:color="auto"/>
        <w:left w:val="none" w:sz="0" w:space="0" w:color="auto"/>
        <w:bottom w:val="none" w:sz="0" w:space="0" w:color="auto"/>
        <w:right w:val="none" w:sz="0" w:space="0" w:color="auto"/>
      </w:divBdr>
    </w:div>
    <w:div w:id="64766913">
      <w:bodyDiv w:val="1"/>
      <w:marLeft w:val="0"/>
      <w:marRight w:val="0"/>
      <w:marTop w:val="0"/>
      <w:marBottom w:val="0"/>
      <w:divBdr>
        <w:top w:val="none" w:sz="0" w:space="0" w:color="auto"/>
        <w:left w:val="none" w:sz="0" w:space="0" w:color="auto"/>
        <w:bottom w:val="none" w:sz="0" w:space="0" w:color="auto"/>
        <w:right w:val="none" w:sz="0" w:space="0" w:color="auto"/>
      </w:divBdr>
    </w:div>
    <w:div w:id="119803583">
      <w:bodyDiv w:val="1"/>
      <w:marLeft w:val="0"/>
      <w:marRight w:val="0"/>
      <w:marTop w:val="0"/>
      <w:marBottom w:val="0"/>
      <w:divBdr>
        <w:top w:val="none" w:sz="0" w:space="0" w:color="auto"/>
        <w:left w:val="none" w:sz="0" w:space="0" w:color="auto"/>
        <w:bottom w:val="none" w:sz="0" w:space="0" w:color="auto"/>
        <w:right w:val="none" w:sz="0" w:space="0" w:color="auto"/>
      </w:divBdr>
    </w:div>
    <w:div w:id="166873131">
      <w:bodyDiv w:val="1"/>
      <w:marLeft w:val="0"/>
      <w:marRight w:val="0"/>
      <w:marTop w:val="0"/>
      <w:marBottom w:val="0"/>
      <w:divBdr>
        <w:top w:val="none" w:sz="0" w:space="0" w:color="auto"/>
        <w:left w:val="none" w:sz="0" w:space="0" w:color="auto"/>
        <w:bottom w:val="none" w:sz="0" w:space="0" w:color="auto"/>
        <w:right w:val="none" w:sz="0" w:space="0" w:color="auto"/>
      </w:divBdr>
    </w:div>
    <w:div w:id="167789594">
      <w:bodyDiv w:val="1"/>
      <w:marLeft w:val="0"/>
      <w:marRight w:val="0"/>
      <w:marTop w:val="0"/>
      <w:marBottom w:val="0"/>
      <w:divBdr>
        <w:top w:val="none" w:sz="0" w:space="0" w:color="auto"/>
        <w:left w:val="none" w:sz="0" w:space="0" w:color="auto"/>
        <w:bottom w:val="none" w:sz="0" w:space="0" w:color="auto"/>
        <w:right w:val="none" w:sz="0" w:space="0" w:color="auto"/>
      </w:divBdr>
    </w:div>
    <w:div w:id="172454330">
      <w:bodyDiv w:val="1"/>
      <w:marLeft w:val="0"/>
      <w:marRight w:val="0"/>
      <w:marTop w:val="0"/>
      <w:marBottom w:val="0"/>
      <w:divBdr>
        <w:top w:val="none" w:sz="0" w:space="0" w:color="auto"/>
        <w:left w:val="none" w:sz="0" w:space="0" w:color="auto"/>
        <w:bottom w:val="none" w:sz="0" w:space="0" w:color="auto"/>
        <w:right w:val="none" w:sz="0" w:space="0" w:color="auto"/>
      </w:divBdr>
    </w:div>
    <w:div w:id="192308366">
      <w:bodyDiv w:val="1"/>
      <w:marLeft w:val="0"/>
      <w:marRight w:val="0"/>
      <w:marTop w:val="0"/>
      <w:marBottom w:val="0"/>
      <w:divBdr>
        <w:top w:val="none" w:sz="0" w:space="0" w:color="auto"/>
        <w:left w:val="none" w:sz="0" w:space="0" w:color="auto"/>
        <w:bottom w:val="none" w:sz="0" w:space="0" w:color="auto"/>
        <w:right w:val="none" w:sz="0" w:space="0" w:color="auto"/>
      </w:divBdr>
    </w:div>
    <w:div w:id="201133476">
      <w:bodyDiv w:val="1"/>
      <w:marLeft w:val="0"/>
      <w:marRight w:val="0"/>
      <w:marTop w:val="0"/>
      <w:marBottom w:val="0"/>
      <w:divBdr>
        <w:top w:val="none" w:sz="0" w:space="0" w:color="auto"/>
        <w:left w:val="none" w:sz="0" w:space="0" w:color="auto"/>
        <w:bottom w:val="none" w:sz="0" w:space="0" w:color="auto"/>
        <w:right w:val="none" w:sz="0" w:space="0" w:color="auto"/>
      </w:divBdr>
    </w:div>
    <w:div w:id="209076022">
      <w:bodyDiv w:val="1"/>
      <w:marLeft w:val="0"/>
      <w:marRight w:val="0"/>
      <w:marTop w:val="0"/>
      <w:marBottom w:val="0"/>
      <w:divBdr>
        <w:top w:val="none" w:sz="0" w:space="0" w:color="auto"/>
        <w:left w:val="none" w:sz="0" w:space="0" w:color="auto"/>
        <w:bottom w:val="none" w:sz="0" w:space="0" w:color="auto"/>
        <w:right w:val="none" w:sz="0" w:space="0" w:color="auto"/>
      </w:divBdr>
    </w:div>
    <w:div w:id="211693110">
      <w:bodyDiv w:val="1"/>
      <w:marLeft w:val="0"/>
      <w:marRight w:val="0"/>
      <w:marTop w:val="0"/>
      <w:marBottom w:val="0"/>
      <w:divBdr>
        <w:top w:val="none" w:sz="0" w:space="0" w:color="auto"/>
        <w:left w:val="none" w:sz="0" w:space="0" w:color="auto"/>
        <w:bottom w:val="none" w:sz="0" w:space="0" w:color="auto"/>
        <w:right w:val="none" w:sz="0" w:space="0" w:color="auto"/>
      </w:divBdr>
    </w:div>
    <w:div w:id="245573131">
      <w:bodyDiv w:val="1"/>
      <w:marLeft w:val="0"/>
      <w:marRight w:val="0"/>
      <w:marTop w:val="0"/>
      <w:marBottom w:val="0"/>
      <w:divBdr>
        <w:top w:val="none" w:sz="0" w:space="0" w:color="auto"/>
        <w:left w:val="none" w:sz="0" w:space="0" w:color="auto"/>
        <w:bottom w:val="none" w:sz="0" w:space="0" w:color="auto"/>
        <w:right w:val="none" w:sz="0" w:space="0" w:color="auto"/>
      </w:divBdr>
    </w:div>
    <w:div w:id="281495824">
      <w:bodyDiv w:val="1"/>
      <w:marLeft w:val="0"/>
      <w:marRight w:val="0"/>
      <w:marTop w:val="0"/>
      <w:marBottom w:val="0"/>
      <w:divBdr>
        <w:top w:val="none" w:sz="0" w:space="0" w:color="auto"/>
        <w:left w:val="none" w:sz="0" w:space="0" w:color="auto"/>
        <w:bottom w:val="none" w:sz="0" w:space="0" w:color="auto"/>
        <w:right w:val="none" w:sz="0" w:space="0" w:color="auto"/>
      </w:divBdr>
    </w:div>
    <w:div w:id="333534868">
      <w:bodyDiv w:val="1"/>
      <w:marLeft w:val="0"/>
      <w:marRight w:val="0"/>
      <w:marTop w:val="0"/>
      <w:marBottom w:val="0"/>
      <w:divBdr>
        <w:top w:val="none" w:sz="0" w:space="0" w:color="auto"/>
        <w:left w:val="none" w:sz="0" w:space="0" w:color="auto"/>
        <w:bottom w:val="none" w:sz="0" w:space="0" w:color="auto"/>
        <w:right w:val="none" w:sz="0" w:space="0" w:color="auto"/>
      </w:divBdr>
    </w:div>
    <w:div w:id="522322259">
      <w:bodyDiv w:val="1"/>
      <w:marLeft w:val="0"/>
      <w:marRight w:val="0"/>
      <w:marTop w:val="0"/>
      <w:marBottom w:val="0"/>
      <w:divBdr>
        <w:top w:val="none" w:sz="0" w:space="0" w:color="auto"/>
        <w:left w:val="none" w:sz="0" w:space="0" w:color="auto"/>
        <w:bottom w:val="none" w:sz="0" w:space="0" w:color="auto"/>
        <w:right w:val="none" w:sz="0" w:space="0" w:color="auto"/>
      </w:divBdr>
    </w:div>
    <w:div w:id="540018336">
      <w:bodyDiv w:val="1"/>
      <w:marLeft w:val="0"/>
      <w:marRight w:val="0"/>
      <w:marTop w:val="0"/>
      <w:marBottom w:val="0"/>
      <w:divBdr>
        <w:top w:val="none" w:sz="0" w:space="0" w:color="auto"/>
        <w:left w:val="none" w:sz="0" w:space="0" w:color="auto"/>
        <w:bottom w:val="none" w:sz="0" w:space="0" w:color="auto"/>
        <w:right w:val="none" w:sz="0" w:space="0" w:color="auto"/>
      </w:divBdr>
    </w:div>
    <w:div w:id="604659436">
      <w:bodyDiv w:val="1"/>
      <w:marLeft w:val="0"/>
      <w:marRight w:val="0"/>
      <w:marTop w:val="0"/>
      <w:marBottom w:val="0"/>
      <w:divBdr>
        <w:top w:val="none" w:sz="0" w:space="0" w:color="auto"/>
        <w:left w:val="none" w:sz="0" w:space="0" w:color="auto"/>
        <w:bottom w:val="none" w:sz="0" w:space="0" w:color="auto"/>
        <w:right w:val="none" w:sz="0" w:space="0" w:color="auto"/>
      </w:divBdr>
    </w:div>
    <w:div w:id="608396590">
      <w:bodyDiv w:val="1"/>
      <w:marLeft w:val="0"/>
      <w:marRight w:val="0"/>
      <w:marTop w:val="0"/>
      <w:marBottom w:val="0"/>
      <w:divBdr>
        <w:top w:val="none" w:sz="0" w:space="0" w:color="auto"/>
        <w:left w:val="none" w:sz="0" w:space="0" w:color="auto"/>
        <w:bottom w:val="none" w:sz="0" w:space="0" w:color="auto"/>
        <w:right w:val="none" w:sz="0" w:space="0" w:color="auto"/>
      </w:divBdr>
    </w:div>
    <w:div w:id="696589331">
      <w:bodyDiv w:val="1"/>
      <w:marLeft w:val="0"/>
      <w:marRight w:val="0"/>
      <w:marTop w:val="0"/>
      <w:marBottom w:val="0"/>
      <w:divBdr>
        <w:top w:val="none" w:sz="0" w:space="0" w:color="auto"/>
        <w:left w:val="none" w:sz="0" w:space="0" w:color="auto"/>
        <w:bottom w:val="none" w:sz="0" w:space="0" w:color="auto"/>
        <w:right w:val="none" w:sz="0" w:space="0" w:color="auto"/>
      </w:divBdr>
    </w:div>
    <w:div w:id="761074824">
      <w:bodyDiv w:val="1"/>
      <w:marLeft w:val="0"/>
      <w:marRight w:val="0"/>
      <w:marTop w:val="0"/>
      <w:marBottom w:val="0"/>
      <w:divBdr>
        <w:top w:val="none" w:sz="0" w:space="0" w:color="auto"/>
        <w:left w:val="none" w:sz="0" w:space="0" w:color="auto"/>
        <w:bottom w:val="none" w:sz="0" w:space="0" w:color="auto"/>
        <w:right w:val="none" w:sz="0" w:space="0" w:color="auto"/>
      </w:divBdr>
    </w:div>
    <w:div w:id="776563276">
      <w:bodyDiv w:val="1"/>
      <w:marLeft w:val="0"/>
      <w:marRight w:val="0"/>
      <w:marTop w:val="0"/>
      <w:marBottom w:val="0"/>
      <w:divBdr>
        <w:top w:val="none" w:sz="0" w:space="0" w:color="auto"/>
        <w:left w:val="none" w:sz="0" w:space="0" w:color="auto"/>
        <w:bottom w:val="none" w:sz="0" w:space="0" w:color="auto"/>
        <w:right w:val="none" w:sz="0" w:space="0" w:color="auto"/>
      </w:divBdr>
    </w:div>
    <w:div w:id="829445898">
      <w:bodyDiv w:val="1"/>
      <w:marLeft w:val="0"/>
      <w:marRight w:val="0"/>
      <w:marTop w:val="0"/>
      <w:marBottom w:val="0"/>
      <w:divBdr>
        <w:top w:val="none" w:sz="0" w:space="0" w:color="auto"/>
        <w:left w:val="none" w:sz="0" w:space="0" w:color="auto"/>
        <w:bottom w:val="none" w:sz="0" w:space="0" w:color="auto"/>
        <w:right w:val="none" w:sz="0" w:space="0" w:color="auto"/>
      </w:divBdr>
    </w:div>
    <w:div w:id="835417166">
      <w:bodyDiv w:val="1"/>
      <w:marLeft w:val="0"/>
      <w:marRight w:val="0"/>
      <w:marTop w:val="0"/>
      <w:marBottom w:val="0"/>
      <w:divBdr>
        <w:top w:val="none" w:sz="0" w:space="0" w:color="auto"/>
        <w:left w:val="none" w:sz="0" w:space="0" w:color="auto"/>
        <w:bottom w:val="none" w:sz="0" w:space="0" w:color="auto"/>
        <w:right w:val="none" w:sz="0" w:space="0" w:color="auto"/>
      </w:divBdr>
    </w:div>
    <w:div w:id="866528741">
      <w:bodyDiv w:val="1"/>
      <w:marLeft w:val="0"/>
      <w:marRight w:val="0"/>
      <w:marTop w:val="0"/>
      <w:marBottom w:val="0"/>
      <w:divBdr>
        <w:top w:val="none" w:sz="0" w:space="0" w:color="auto"/>
        <w:left w:val="none" w:sz="0" w:space="0" w:color="auto"/>
        <w:bottom w:val="none" w:sz="0" w:space="0" w:color="auto"/>
        <w:right w:val="none" w:sz="0" w:space="0" w:color="auto"/>
      </w:divBdr>
    </w:div>
    <w:div w:id="942418164">
      <w:bodyDiv w:val="1"/>
      <w:marLeft w:val="0"/>
      <w:marRight w:val="0"/>
      <w:marTop w:val="0"/>
      <w:marBottom w:val="0"/>
      <w:divBdr>
        <w:top w:val="none" w:sz="0" w:space="0" w:color="auto"/>
        <w:left w:val="none" w:sz="0" w:space="0" w:color="auto"/>
        <w:bottom w:val="none" w:sz="0" w:space="0" w:color="auto"/>
        <w:right w:val="none" w:sz="0" w:space="0" w:color="auto"/>
      </w:divBdr>
    </w:div>
    <w:div w:id="1054305881">
      <w:bodyDiv w:val="1"/>
      <w:marLeft w:val="0"/>
      <w:marRight w:val="0"/>
      <w:marTop w:val="0"/>
      <w:marBottom w:val="0"/>
      <w:divBdr>
        <w:top w:val="none" w:sz="0" w:space="0" w:color="auto"/>
        <w:left w:val="none" w:sz="0" w:space="0" w:color="auto"/>
        <w:bottom w:val="none" w:sz="0" w:space="0" w:color="auto"/>
        <w:right w:val="none" w:sz="0" w:space="0" w:color="auto"/>
      </w:divBdr>
    </w:div>
    <w:div w:id="1098524783">
      <w:bodyDiv w:val="1"/>
      <w:marLeft w:val="0"/>
      <w:marRight w:val="0"/>
      <w:marTop w:val="0"/>
      <w:marBottom w:val="0"/>
      <w:divBdr>
        <w:top w:val="none" w:sz="0" w:space="0" w:color="auto"/>
        <w:left w:val="none" w:sz="0" w:space="0" w:color="auto"/>
        <w:bottom w:val="none" w:sz="0" w:space="0" w:color="auto"/>
        <w:right w:val="none" w:sz="0" w:space="0" w:color="auto"/>
      </w:divBdr>
    </w:div>
    <w:div w:id="1178424362">
      <w:bodyDiv w:val="1"/>
      <w:marLeft w:val="0"/>
      <w:marRight w:val="0"/>
      <w:marTop w:val="0"/>
      <w:marBottom w:val="0"/>
      <w:divBdr>
        <w:top w:val="none" w:sz="0" w:space="0" w:color="auto"/>
        <w:left w:val="none" w:sz="0" w:space="0" w:color="auto"/>
        <w:bottom w:val="none" w:sz="0" w:space="0" w:color="auto"/>
        <w:right w:val="none" w:sz="0" w:space="0" w:color="auto"/>
      </w:divBdr>
    </w:div>
    <w:div w:id="1183933688">
      <w:bodyDiv w:val="1"/>
      <w:marLeft w:val="0"/>
      <w:marRight w:val="0"/>
      <w:marTop w:val="0"/>
      <w:marBottom w:val="0"/>
      <w:divBdr>
        <w:top w:val="none" w:sz="0" w:space="0" w:color="auto"/>
        <w:left w:val="none" w:sz="0" w:space="0" w:color="auto"/>
        <w:bottom w:val="none" w:sz="0" w:space="0" w:color="auto"/>
        <w:right w:val="none" w:sz="0" w:space="0" w:color="auto"/>
      </w:divBdr>
    </w:div>
    <w:div w:id="1249533795">
      <w:bodyDiv w:val="1"/>
      <w:marLeft w:val="0"/>
      <w:marRight w:val="0"/>
      <w:marTop w:val="0"/>
      <w:marBottom w:val="0"/>
      <w:divBdr>
        <w:top w:val="none" w:sz="0" w:space="0" w:color="auto"/>
        <w:left w:val="none" w:sz="0" w:space="0" w:color="auto"/>
        <w:bottom w:val="none" w:sz="0" w:space="0" w:color="auto"/>
        <w:right w:val="none" w:sz="0" w:space="0" w:color="auto"/>
      </w:divBdr>
    </w:div>
    <w:div w:id="1262957895">
      <w:bodyDiv w:val="1"/>
      <w:marLeft w:val="0"/>
      <w:marRight w:val="0"/>
      <w:marTop w:val="0"/>
      <w:marBottom w:val="0"/>
      <w:divBdr>
        <w:top w:val="none" w:sz="0" w:space="0" w:color="auto"/>
        <w:left w:val="none" w:sz="0" w:space="0" w:color="auto"/>
        <w:bottom w:val="none" w:sz="0" w:space="0" w:color="auto"/>
        <w:right w:val="none" w:sz="0" w:space="0" w:color="auto"/>
      </w:divBdr>
    </w:div>
    <w:div w:id="1276861216">
      <w:bodyDiv w:val="1"/>
      <w:marLeft w:val="0"/>
      <w:marRight w:val="0"/>
      <w:marTop w:val="0"/>
      <w:marBottom w:val="0"/>
      <w:divBdr>
        <w:top w:val="none" w:sz="0" w:space="0" w:color="auto"/>
        <w:left w:val="none" w:sz="0" w:space="0" w:color="auto"/>
        <w:bottom w:val="none" w:sz="0" w:space="0" w:color="auto"/>
        <w:right w:val="none" w:sz="0" w:space="0" w:color="auto"/>
      </w:divBdr>
    </w:div>
    <w:div w:id="1340038367">
      <w:bodyDiv w:val="1"/>
      <w:marLeft w:val="0"/>
      <w:marRight w:val="0"/>
      <w:marTop w:val="0"/>
      <w:marBottom w:val="0"/>
      <w:divBdr>
        <w:top w:val="none" w:sz="0" w:space="0" w:color="auto"/>
        <w:left w:val="none" w:sz="0" w:space="0" w:color="auto"/>
        <w:bottom w:val="none" w:sz="0" w:space="0" w:color="auto"/>
        <w:right w:val="none" w:sz="0" w:space="0" w:color="auto"/>
      </w:divBdr>
    </w:div>
    <w:div w:id="1402098369">
      <w:bodyDiv w:val="1"/>
      <w:marLeft w:val="0"/>
      <w:marRight w:val="0"/>
      <w:marTop w:val="0"/>
      <w:marBottom w:val="0"/>
      <w:divBdr>
        <w:top w:val="none" w:sz="0" w:space="0" w:color="auto"/>
        <w:left w:val="none" w:sz="0" w:space="0" w:color="auto"/>
        <w:bottom w:val="none" w:sz="0" w:space="0" w:color="auto"/>
        <w:right w:val="none" w:sz="0" w:space="0" w:color="auto"/>
      </w:divBdr>
    </w:div>
    <w:div w:id="1405880965">
      <w:bodyDiv w:val="1"/>
      <w:marLeft w:val="0"/>
      <w:marRight w:val="0"/>
      <w:marTop w:val="0"/>
      <w:marBottom w:val="0"/>
      <w:divBdr>
        <w:top w:val="none" w:sz="0" w:space="0" w:color="auto"/>
        <w:left w:val="none" w:sz="0" w:space="0" w:color="auto"/>
        <w:bottom w:val="none" w:sz="0" w:space="0" w:color="auto"/>
        <w:right w:val="none" w:sz="0" w:space="0" w:color="auto"/>
      </w:divBdr>
    </w:div>
    <w:div w:id="1447044619">
      <w:bodyDiv w:val="1"/>
      <w:marLeft w:val="0"/>
      <w:marRight w:val="0"/>
      <w:marTop w:val="0"/>
      <w:marBottom w:val="0"/>
      <w:divBdr>
        <w:top w:val="none" w:sz="0" w:space="0" w:color="auto"/>
        <w:left w:val="none" w:sz="0" w:space="0" w:color="auto"/>
        <w:bottom w:val="none" w:sz="0" w:space="0" w:color="auto"/>
        <w:right w:val="none" w:sz="0" w:space="0" w:color="auto"/>
      </w:divBdr>
    </w:div>
    <w:div w:id="1487890570">
      <w:bodyDiv w:val="1"/>
      <w:marLeft w:val="0"/>
      <w:marRight w:val="0"/>
      <w:marTop w:val="0"/>
      <w:marBottom w:val="0"/>
      <w:divBdr>
        <w:top w:val="none" w:sz="0" w:space="0" w:color="auto"/>
        <w:left w:val="none" w:sz="0" w:space="0" w:color="auto"/>
        <w:bottom w:val="none" w:sz="0" w:space="0" w:color="auto"/>
        <w:right w:val="none" w:sz="0" w:space="0" w:color="auto"/>
      </w:divBdr>
    </w:div>
    <w:div w:id="1497959665">
      <w:bodyDiv w:val="1"/>
      <w:marLeft w:val="0"/>
      <w:marRight w:val="0"/>
      <w:marTop w:val="0"/>
      <w:marBottom w:val="0"/>
      <w:divBdr>
        <w:top w:val="none" w:sz="0" w:space="0" w:color="auto"/>
        <w:left w:val="none" w:sz="0" w:space="0" w:color="auto"/>
        <w:bottom w:val="none" w:sz="0" w:space="0" w:color="auto"/>
        <w:right w:val="none" w:sz="0" w:space="0" w:color="auto"/>
      </w:divBdr>
    </w:div>
    <w:div w:id="1500267203">
      <w:bodyDiv w:val="1"/>
      <w:marLeft w:val="0"/>
      <w:marRight w:val="0"/>
      <w:marTop w:val="0"/>
      <w:marBottom w:val="0"/>
      <w:divBdr>
        <w:top w:val="none" w:sz="0" w:space="0" w:color="auto"/>
        <w:left w:val="none" w:sz="0" w:space="0" w:color="auto"/>
        <w:bottom w:val="none" w:sz="0" w:space="0" w:color="auto"/>
        <w:right w:val="none" w:sz="0" w:space="0" w:color="auto"/>
      </w:divBdr>
    </w:div>
    <w:div w:id="1671442362">
      <w:bodyDiv w:val="1"/>
      <w:marLeft w:val="0"/>
      <w:marRight w:val="0"/>
      <w:marTop w:val="0"/>
      <w:marBottom w:val="0"/>
      <w:divBdr>
        <w:top w:val="none" w:sz="0" w:space="0" w:color="auto"/>
        <w:left w:val="none" w:sz="0" w:space="0" w:color="auto"/>
        <w:bottom w:val="none" w:sz="0" w:space="0" w:color="auto"/>
        <w:right w:val="none" w:sz="0" w:space="0" w:color="auto"/>
      </w:divBdr>
    </w:div>
    <w:div w:id="1702777709">
      <w:bodyDiv w:val="1"/>
      <w:marLeft w:val="0"/>
      <w:marRight w:val="0"/>
      <w:marTop w:val="0"/>
      <w:marBottom w:val="0"/>
      <w:divBdr>
        <w:top w:val="none" w:sz="0" w:space="0" w:color="auto"/>
        <w:left w:val="none" w:sz="0" w:space="0" w:color="auto"/>
        <w:bottom w:val="none" w:sz="0" w:space="0" w:color="auto"/>
        <w:right w:val="none" w:sz="0" w:space="0" w:color="auto"/>
      </w:divBdr>
    </w:div>
    <w:div w:id="1732997237">
      <w:bodyDiv w:val="1"/>
      <w:marLeft w:val="0"/>
      <w:marRight w:val="0"/>
      <w:marTop w:val="0"/>
      <w:marBottom w:val="0"/>
      <w:divBdr>
        <w:top w:val="none" w:sz="0" w:space="0" w:color="auto"/>
        <w:left w:val="none" w:sz="0" w:space="0" w:color="auto"/>
        <w:bottom w:val="none" w:sz="0" w:space="0" w:color="auto"/>
        <w:right w:val="none" w:sz="0" w:space="0" w:color="auto"/>
      </w:divBdr>
    </w:div>
    <w:div w:id="1764062841">
      <w:bodyDiv w:val="1"/>
      <w:marLeft w:val="0"/>
      <w:marRight w:val="0"/>
      <w:marTop w:val="0"/>
      <w:marBottom w:val="0"/>
      <w:divBdr>
        <w:top w:val="none" w:sz="0" w:space="0" w:color="auto"/>
        <w:left w:val="none" w:sz="0" w:space="0" w:color="auto"/>
        <w:bottom w:val="none" w:sz="0" w:space="0" w:color="auto"/>
        <w:right w:val="none" w:sz="0" w:space="0" w:color="auto"/>
      </w:divBdr>
    </w:div>
    <w:div w:id="1801340604">
      <w:bodyDiv w:val="1"/>
      <w:marLeft w:val="0"/>
      <w:marRight w:val="0"/>
      <w:marTop w:val="0"/>
      <w:marBottom w:val="0"/>
      <w:divBdr>
        <w:top w:val="none" w:sz="0" w:space="0" w:color="auto"/>
        <w:left w:val="none" w:sz="0" w:space="0" w:color="auto"/>
        <w:bottom w:val="none" w:sz="0" w:space="0" w:color="auto"/>
        <w:right w:val="none" w:sz="0" w:space="0" w:color="auto"/>
      </w:divBdr>
    </w:div>
    <w:div w:id="1803840430">
      <w:bodyDiv w:val="1"/>
      <w:marLeft w:val="0"/>
      <w:marRight w:val="0"/>
      <w:marTop w:val="0"/>
      <w:marBottom w:val="0"/>
      <w:divBdr>
        <w:top w:val="none" w:sz="0" w:space="0" w:color="auto"/>
        <w:left w:val="none" w:sz="0" w:space="0" w:color="auto"/>
        <w:bottom w:val="none" w:sz="0" w:space="0" w:color="auto"/>
        <w:right w:val="none" w:sz="0" w:space="0" w:color="auto"/>
      </w:divBdr>
    </w:div>
    <w:div w:id="1813643571">
      <w:bodyDiv w:val="1"/>
      <w:marLeft w:val="0"/>
      <w:marRight w:val="0"/>
      <w:marTop w:val="0"/>
      <w:marBottom w:val="0"/>
      <w:divBdr>
        <w:top w:val="none" w:sz="0" w:space="0" w:color="auto"/>
        <w:left w:val="none" w:sz="0" w:space="0" w:color="auto"/>
        <w:bottom w:val="none" w:sz="0" w:space="0" w:color="auto"/>
        <w:right w:val="none" w:sz="0" w:space="0" w:color="auto"/>
      </w:divBdr>
    </w:div>
    <w:div w:id="1837187104">
      <w:bodyDiv w:val="1"/>
      <w:marLeft w:val="0"/>
      <w:marRight w:val="0"/>
      <w:marTop w:val="0"/>
      <w:marBottom w:val="0"/>
      <w:divBdr>
        <w:top w:val="none" w:sz="0" w:space="0" w:color="auto"/>
        <w:left w:val="none" w:sz="0" w:space="0" w:color="auto"/>
        <w:bottom w:val="none" w:sz="0" w:space="0" w:color="auto"/>
        <w:right w:val="none" w:sz="0" w:space="0" w:color="auto"/>
      </w:divBdr>
    </w:div>
    <w:div w:id="1851870998">
      <w:bodyDiv w:val="1"/>
      <w:marLeft w:val="0"/>
      <w:marRight w:val="0"/>
      <w:marTop w:val="0"/>
      <w:marBottom w:val="0"/>
      <w:divBdr>
        <w:top w:val="none" w:sz="0" w:space="0" w:color="auto"/>
        <w:left w:val="none" w:sz="0" w:space="0" w:color="auto"/>
        <w:bottom w:val="none" w:sz="0" w:space="0" w:color="auto"/>
        <w:right w:val="none" w:sz="0" w:space="0" w:color="auto"/>
      </w:divBdr>
    </w:div>
    <w:div w:id="1878201878">
      <w:bodyDiv w:val="1"/>
      <w:marLeft w:val="0"/>
      <w:marRight w:val="0"/>
      <w:marTop w:val="0"/>
      <w:marBottom w:val="0"/>
      <w:divBdr>
        <w:top w:val="none" w:sz="0" w:space="0" w:color="auto"/>
        <w:left w:val="none" w:sz="0" w:space="0" w:color="auto"/>
        <w:bottom w:val="none" w:sz="0" w:space="0" w:color="auto"/>
        <w:right w:val="none" w:sz="0" w:space="0" w:color="auto"/>
      </w:divBdr>
    </w:div>
    <w:div w:id="1922178878">
      <w:bodyDiv w:val="1"/>
      <w:marLeft w:val="0"/>
      <w:marRight w:val="0"/>
      <w:marTop w:val="0"/>
      <w:marBottom w:val="0"/>
      <w:divBdr>
        <w:top w:val="none" w:sz="0" w:space="0" w:color="auto"/>
        <w:left w:val="none" w:sz="0" w:space="0" w:color="auto"/>
        <w:bottom w:val="none" w:sz="0" w:space="0" w:color="auto"/>
        <w:right w:val="none" w:sz="0" w:space="0" w:color="auto"/>
      </w:divBdr>
    </w:div>
    <w:div w:id="1961062394">
      <w:bodyDiv w:val="1"/>
      <w:marLeft w:val="0"/>
      <w:marRight w:val="0"/>
      <w:marTop w:val="0"/>
      <w:marBottom w:val="0"/>
      <w:divBdr>
        <w:top w:val="none" w:sz="0" w:space="0" w:color="auto"/>
        <w:left w:val="none" w:sz="0" w:space="0" w:color="auto"/>
        <w:bottom w:val="none" w:sz="0" w:space="0" w:color="auto"/>
        <w:right w:val="none" w:sz="0" w:space="0" w:color="auto"/>
      </w:divBdr>
    </w:div>
    <w:div w:id="1975603022">
      <w:bodyDiv w:val="1"/>
      <w:marLeft w:val="0"/>
      <w:marRight w:val="0"/>
      <w:marTop w:val="0"/>
      <w:marBottom w:val="0"/>
      <w:divBdr>
        <w:top w:val="none" w:sz="0" w:space="0" w:color="auto"/>
        <w:left w:val="none" w:sz="0" w:space="0" w:color="auto"/>
        <w:bottom w:val="none" w:sz="0" w:space="0" w:color="auto"/>
        <w:right w:val="none" w:sz="0" w:space="0" w:color="auto"/>
      </w:divBdr>
    </w:div>
    <w:div w:id="2033679347">
      <w:bodyDiv w:val="1"/>
      <w:marLeft w:val="0"/>
      <w:marRight w:val="0"/>
      <w:marTop w:val="0"/>
      <w:marBottom w:val="0"/>
      <w:divBdr>
        <w:top w:val="none" w:sz="0" w:space="0" w:color="auto"/>
        <w:left w:val="none" w:sz="0" w:space="0" w:color="auto"/>
        <w:bottom w:val="none" w:sz="0" w:space="0" w:color="auto"/>
        <w:right w:val="none" w:sz="0" w:space="0" w:color="auto"/>
      </w:divBdr>
    </w:div>
    <w:div w:id="2043289034">
      <w:bodyDiv w:val="1"/>
      <w:marLeft w:val="0"/>
      <w:marRight w:val="0"/>
      <w:marTop w:val="0"/>
      <w:marBottom w:val="0"/>
      <w:divBdr>
        <w:top w:val="none" w:sz="0" w:space="0" w:color="auto"/>
        <w:left w:val="none" w:sz="0" w:space="0" w:color="auto"/>
        <w:bottom w:val="none" w:sz="0" w:space="0" w:color="auto"/>
        <w:right w:val="none" w:sz="0" w:space="0" w:color="auto"/>
      </w:divBdr>
      <w:divsChild>
        <w:div w:id="1328747306">
          <w:marLeft w:val="0"/>
          <w:marRight w:val="0"/>
          <w:marTop w:val="0"/>
          <w:marBottom w:val="0"/>
          <w:divBdr>
            <w:top w:val="none" w:sz="0" w:space="0" w:color="auto"/>
            <w:left w:val="none" w:sz="0" w:space="0" w:color="auto"/>
            <w:bottom w:val="none" w:sz="0" w:space="0" w:color="auto"/>
            <w:right w:val="none" w:sz="0" w:space="0" w:color="auto"/>
          </w:divBdr>
          <w:divsChild>
            <w:div w:id="621691967">
              <w:marLeft w:val="0"/>
              <w:marRight w:val="0"/>
              <w:marTop w:val="0"/>
              <w:marBottom w:val="0"/>
              <w:divBdr>
                <w:top w:val="none" w:sz="0" w:space="0" w:color="auto"/>
                <w:left w:val="none" w:sz="0" w:space="0" w:color="auto"/>
                <w:bottom w:val="none" w:sz="0" w:space="0" w:color="auto"/>
                <w:right w:val="none" w:sz="0" w:space="0" w:color="auto"/>
              </w:divBdr>
              <w:divsChild>
                <w:div w:id="532814934">
                  <w:marLeft w:val="0"/>
                  <w:marRight w:val="0"/>
                  <w:marTop w:val="0"/>
                  <w:marBottom w:val="0"/>
                  <w:divBdr>
                    <w:top w:val="none" w:sz="0" w:space="0" w:color="auto"/>
                    <w:left w:val="none" w:sz="0" w:space="0" w:color="auto"/>
                    <w:bottom w:val="none" w:sz="0" w:space="0" w:color="auto"/>
                    <w:right w:val="none" w:sz="0" w:space="0" w:color="auto"/>
                  </w:divBdr>
                  <w:divsChild>
                    <w:div w:id="65108598">
                      <w:marLeft w:val="0"/>
                      <w:marRight w:val="0"/>
                      <w:marTop w:val="0"/>
                      <w:marBottom w:val="0"/>
                      <w:divBdr>
                        <w:top w:val="none" w:sz="0" w:space="0" w:color="auto"/>
                        <w:left w:val="none" w:sz="0" w:space="0" w:color="auto"/>
                        <w:bottom w:val="none" w:sz="0" w:space="0" w:color="auto"/>
                        <w:right w:val="none" w:sz="0" w:space="0" w:color="auto"/>
                      </w:divBdr>
                      <w:divsChild>
                        <w:div w:id="1322584748">
                          <w:marLeft w:val="0"/>
                          <w:marRight w:val="0"/>
                          <w:marTop w:val="0"/>
                          <w:marBottom w:val="0"/>
                          <w:divBdr>
                            <w:top w:val="none" w:sz="0" w:space="0" w:color="auto"/>
                            <w:left w:val="none" w:sz="0" w:space="0" w:color="auto"/>
                            <w:bottom w:val="none" w:sz="0" w:space="0" w:color="auto"/>
                            <w:right w:val="none" w:sz="0" w:space="0" w:color="auto"/>
                          </w:divBdr>
                          <w:divsChild>
                            <w:div w:id="1253245350">
                              <w:marLeft w:val="0"/>
                              <w:marRight w:val="0"/>
                              <w:marTop w:val="0"/>
                              <w:marBottom w:val="0"/>
                              <w:divBdr>
                                <w:top w:val="none" w:sz="0" w:space="0" w:color="auto"/>
                                <w:left w:val="none" w:sz="0" w:space="0" w:color="auto"/>
                                <w:bottom w:val="none" w:sz="0" w:space="0" w:color="auto"/>
                                <w:right w:val="none" w:sz="0" w:space="0" w:color="auto"/>
                              </w:divBdr>
                              <w:divsChild>
                                <w:div w:id="618725795">
                                  <w:marLeft w:val="0"/>
                                  <w:marRight w:val="0"/>
                                  <w:marTop w:val="0"/>
                                  <w:marBottom w:val="0"/>
                                  <w:divBdr>
                                    <w:top w:val="none" w:sz="0" w:space="0" w:color="auto"/>
                                    <w:left w:val="none" w:sz="0" w:space="0" w:color="auto"/>
                                    <w:bottom w:val="none" w:sz="0" w:space="0" w:color="auto"/>
                                    <w:right w:val="none" w:sz="0" w:space="0" w:color="auto"/>
                                  </w:divBdr>
                                  <w:divsChild>
                                    <w:div w:id="942760117">
                                      <w:marLeft w:val="0"/>
                                      <w:marRight w:val="0"/>
                                      <w:marTop w:val="0"/>
                                      <w:marBottom w:val="0"/>
                                      <w:divBdr>
                                        <w:top w:val="none" w:sz="0" w:space="0" w:color="auto"/>
                                        <w:left w:val="none" w:sz="0" w:space="0" w:color="auto"/>
                                        <w:bottom w:val="none" w:sz="0" w:space="0" w:color="auto"/>
                                        <w:right w:val="none" w:sz="0" w:space="0" w:color="auto"/>
                                      </w:divBdr>
                                    </w:div>
                                    <w:div w:id="1032800809">
                                      <w:marLeft w:val="0"/>
                                      <w:marRight w:val="0"/>
                                      <w:marTop w:val="0"/>
                                      <w:marBottom w:val="0"/>
                                      <w:divBdr>
                                        <w:top w:val="none" w:sz="0" w:space="0" w:color="auto"/>
                                        <w:left w:val="none" w:sz="0" w:space="0" w:color="auto"/>
                                        <w:bottom w:val="none" w:sz="0" w:space="0" w:color="auto"/>
                                        <w:right w:val="none" w:sz="0" w:space="0" w:color="auto"/>
                                      </w:divBdr>
                                      <w:divsChild>
                                        <w:div w:id="642001591">
                                          <w:marLeft w:val="165"/>
                                          <w:marRight w:val="0"/>
                                          <w:marTop w:val="150"/>
                                          <w:marBottom w:val="0"/>
                                          <w:divBdr>
                                            <w:top w:val="none" w:sz="0" w:space="0" w:color="auto"/>
                                            <w:left w:val="none" w:sz="0" w:space="0" w:color="auto"/>
                                            <w:bottom w:val="none" w:sz="0" w:space="0" w:color="auto"/>
                                            <w:right w:val="none" w:sz="0" w:space="0" w:color="auto"/>
                                          </w:divBdr>
                                          <w:divsChild>
                                            <w:div w:id="1664623926">
                                              <w:marLeft w:val="0"/>
                                              <w:marRight w:val="0"/>
                                              <w:marTop w:val="0"/>
                                              <w:marBottom w:val="0"/>
                                              <w:divBdr>
                                                <w:top w:val="none" w:sz="0" w:space="0" w:color="auto"/>
                                                <w:left w:val="none" w:sz="0" w:space="0" w:color="auto"/>
                                                <w:bottom w:val="none" w:sz="0" w:space="0" w:color="auto"/>
                                                <w:right w:val="none" w:sz="0" w:space="0" w:color="auto"/>
                                              </w:divBdr>
                                              <w:divsChild>
                                                <w:div w:id="82316478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5711677">
      <w:bodyDiv w:val="1"/>
      <w:marLeft w:val="0"/>
      <w:marRight w:val="0"/>
      <w:marTop w:val="0"/>
      <w:marBottom w:val="0"/>
      <w:divBdr>
        <w:top w:val="none" w:sz="0" w:space="0" w:color="auto"/>
        <w:left w:val="none" w:sz="0" w:space="0" w:color="auto"/>
        <w:bottom w:val="none" w:sz="0" w:space="0" w:color="auto"/>
        <w:right w:val="none" w:sz="0" w:space="0" w:color="auto"/>
      </w:divBdr>
    </w:div>
    <w:div w:id="20549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C71A3-B3DE-433D-BAA5-59ED1014F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Nasrin</dc:creator>
  <cp:lastModifiedBy>Ahmad Shalbaf</cp:lastModifiedBy>
  <cp:revision>121</cp:revision>
  <cp:lastPrinted>2021-09-18T13:28:00Z</cp:lastPrinted>
  <dcterms:created xsi:type="dcterms:W3CDTF">2021-07-08T09:56:00Z</dcterms:created>
  <dcterms:modified xsi:type="dcterms:W3CDTF">2024-01-27T13:59:00Z</dcterms:modified>
</cp:coreProperties>
</file>